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45"/>
        </w:tabs>
        <w:adjustRightInd w:val="0"/>
        <w:snapToGrid w:val="0"/>
        <w:spacing w:line="420" w:lineRule="atLeast"/>
        <w:jc w:val="distribute"/>
        <w:rPr>
          <w:rFonts w:ascii="黑体" w:hAnsi="黑体" w:eastAsia="黑体"/>
          <w:b/>
          <w:sz w:val="84"/>
          <w:szCs w:val="84"/>
        </w:rPr>
      </w:pPr>
      <w:r>
        <w:rPr>
          <w:rFonts w:hint="eastAsia" w:ascii="黑体" w:hAnsi="黑体" w:eastAsia="黑体"/>
          <w:b/>
          <w:color w:val="FF0000"/>
          <w:sz w:val="84"/>
          <w:szCs w:val="84"/>
          <w:lang w:val="en-US" w:eastAsia="zh-CN"/>
        </w:rPr>
        <w:t>道恒</w:t>
      </w:r>
      <w:r>
        <w:rPr>
          <w:rFonts w:hint="eastAsia" w:ascii="黑体" w:hAnsi="黑体" w:eastAsia="黑体"/>
          <w:b/>
          <w:color w:val="FF0000"/>
          <w:sz w:val="84"/>
          <w:szCs w:val="84"/>
        </w:rPr>
        <w:t>医</w:t>
      </w:r>
      <w:r>
        <w:rPr>
          <w:rFonts w:hint="eastAsia" w:ascii="黑体" w:hAnsi="黑体" w:eastAsia="黑体"/>
          <w:b/>
          <w:color w:val="FF0000"/>
          <w:sz w:val="84"/>
          <w:szCs w:val="84"/>
          <w:lang w:val="en-US" w:eastAsia="zh-CN"/>
        </w:rPr>
        <w:t>院</w:t>
      </w:r>
      <w:r>
        <w:rPr>
          <w:rFonts w:hint="eastAsia" w:ascii="黑体" w:hAnsi="黑体" w:eastAsia="黑体"/>
          <w:b/>
          <w:color w:val="FF0000"/>
          <w:sz w:val="84"/>
          <w:szCs w:val="84"/>
        </w:rPr>
        <w:t>管</w:t>
      </w:r>
      <w:r>
        <w:rPr>
          <w:rFonts w:hint="eastAsia" w:ascii="黑体" w:hAnsi="黑体" w:eastAsia="黑体"/>
          <w:b/>
          <w:color w:val="FF0000"/>
          <w:sz w:val="84"/>
          <w:szCs w:val="84"/>
          <w:lang w:val="en-US" w:eastAsia="zh-CN"/>
        </w:rPr>
        <w:t>理</w:t>
      </w:r>
      <w:r>
        <w:rPr>
          <w:rFonts w:hint="eastAsia" w:ascii="黑体" w:hAnsi="黑体" w:eastAsia="黑体"/>
          <w:b/>
          <w:color w:val="FF0000"/>
          <w:sz w:val="84"/>
          <w:szCs w:val="84"/>
        </w:rPr>
        <w:t>中心</w:t>
      </w:r>
    </w:p>
    <w:p>
      <w:pPr>
        <w:tabs>
          <w:tab w:val="left" w:pos="2145"/>
        </w:tabs>
        <w:adjustRightInd w:val="0"/>
        <w:snapToGrid w:val="0"/>
        <w:spacing w:line="420" w:lineRule="atLeast"/>
        <w:jc w:val="right"/>
        <w:rPr>
          <w:rFonts w:ascii="宋体" w:hAnsi="宋体" w:eastAsia="宋体"/>
          <w:b/>
          <w:sz w:val="28"/>
          <w:szCs w:val="28"/>
        </w:rPr>
      </w:pPr>
      <w:r>
        <w:rPr>
          <w:rFonts w:ascii="宋体" w:hAnsi="宋体" w:eastAsia="宋体"/>
          <w:b/>
          <w:color w:val="FF0000"/>
          <w:sz w:val="28"/>
          <w:szCs w:val="28"/>
        </w:rPr>
        <mc:AlternateContent>
          <mc:Choice Requires="wps">
            <w:drawing>
              <wp:anchor distT="0" distB="0" distL="114300" distR="114300" simplePos="0" relativeHeight="251659264" behindDoc="1" locked="0" layoutInCell="1" allowOverlap="1">
                <wp:simplePos x="0" y="0"/>
                <wp:positionH relativeFrom="margin">
                  <wp:posOffset>-53975</wp:posOffset>
                </wp:positionH>
                <wp:positionV relativeFrom="margin">
                  <wp:posOffset>808355</wp:posOffset>
                </wp:positionV>
                <wp:extent cx="6540500" cy="0"/>
                <wp:effectExtent l="0" t="19050" r="50800" b="3810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6540500"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flip:y;margin-left:-4.25pt;margin-top:63.65pt;height:0pt;width:515pt;mso-position-horizontal-relative:margin;mso-position-vertical-relative:margin;z-index:-251657216;mso-width-relative:page;mso-height-relative:page;" filled="f" stroked="t" coordsize="21600,21600" o:gfxdata="UEsDBAoAAAAAAIdO4kAAAAAAAAAAAAAAAAAEAAAAZHJzL1BLAwQUAAAACACHTuJAz2eAJNgAAAAL&#10;AQAADwAAAGRycy9kb3ducmV2LnhtbE2PQU/DMAyF70j8h8hIXNCWtAjWlaaTNsEOu21w2S1rTFto&#10;nKrJ1vHv8aRJcLPfe3r+XCzOrhMnHELrSUMyVSCQKm9bqjV8vL9NMhAhGrKm84QafjDAory9KUxu&#10;/UhbPO1iLbiEQm40NDH2uZShatCZMPU9EnuffnAm8jrU0g5m5HLXyVSpZ+lMS3yhMT2uGqy+d0en&#10;YZ1s5MM+e8r2Yf31Ws37OlmGUev7u0S9gIh4jn9huOAzOpTMdPBHskF0GibzGSdZT2ePIC4BlSqe&#10;DldJloX8/0P5C1BLAwQUAAAACACHTuJAUK49VPcBAADGAwAADgAAAGRycy9lMm9Eb2MueG1srVPB&#10;bhMxEL0j8Q+W72Q3LSlolU0PicKlQKQG7o7Xm7VqeyyPk01+gh9A4gYnjtz5G8pnMHbStJRLD+zB&#10;8nhm3sx7Mzu+3FnDtiqgBlfz4aDkTDkJjXbrmn9Yzl+85gyjcI0w4FTN9wr55eT5s3HvK3UGHZhG&#10;BUYgDqve17yL0VdFgbJTVuAAvHLkbCFYEckM66IJoid0a4qzsrwoegiNDyAVIr3ODk5+RAxPAYS2&#10;1VLNQG6scvGAGpQRkShhpz3ySe62bZWM79sWVWSm5sQ05pOK0H2VzmIyFtU6CN9peWxBPKWFR5ys&#10;0I6KnqBmIgq2CfofKKtlAIQ2DiTY4kAkK0IshuUjba474VXmQlKjP4mO/w9WvtsuAtNNzc85c8LS&#10;wG8///j16evvn1/ovP3+jZ0nkXqPFcVO3SIkmnLnrv0VyBtkDqadcGuVm13uPSEMU0bxV0oy0FOp&#10;Vf8WGooRmwhZsV0bLGuN9h9TYgInVdguj2h/GpHaRSbp8WL0shyVND155ytElSBSog8Y3yiwLF1q&#10;brRL6olKbK8wppbuQ9Kzg7k2Jm+Acayv+ejVcJSgrSc9Im3EzbI7zhXB6CaFp0QM69XUBLYVtFXz&#10;eUlfZkyeh2EBNq45lDXuKEjS4KDmCpr9ItwJRePN/R1XMe3PQztn3/9+k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PZ4Ak2AAAAAsBAAAPAAAAAAAAAAEAIAAAACIAAABkcnMvZG93bnJldi54bWxQ&#10;SwECFAAUAAAACACHTuJAUK49VPcBAADGAwAADgAAAAAAAAABACAAAAAnAQAAZHJzL2Uyb0RvYy54&#10;bWxQSwUGAAAAAAYABgBZAQAAkAUAAAAA&#10;">
                <v:fill on="f" focussize="0,0"/>
                <v:stroke weight="4.5pt" color="#FF0000" linestyle="thickThin" joinstyle="round"/>
                <v:imagedata o:title=""/>
                <o:lock v:ext="edit" aspectratio="f"/>
              </v:line>
            </w:pict>
          </mc:Fallback>
        </mc:AlternateContent>
      </w:r>
    </w:p>
    <w:p>
      <w:pPr>
        <w:keepNext w:val="0"/>
        <w:keepLines w:val="0"/>
        <w:pageBreakBefore w:val="0"/>
        <w:widowControl w:val="0"/>
        <w:tabs>
          <w:tab w:val="left" w:pos="2145"/>
        </w:tabs>
        <w:kinsoku/>
        <w:wordWrap/>
        <w:overflowPunct/>
        <w:topLinePunct w:val="0"/>
        <w:autoSpaceDE/>
        <w:autoSpaceDN/>
        <w:bidi w:val="0"/>
        <w:adjustRightInd w:val="0"/>
        <w:snapToGrid w:val="0"/>
        <w:spacing w:line="880" w:lineRule="exact"/>
        <w:ind w:right="-142"/>
        <w:jc w:val="center"/>
        <w:textAlignment w:val="auto"/>
        <w:rPr>
          <w:rFonts w:hint="eastAsia" w:ascii="黑体" w:hAnsi="黑体" w:eastAsia="黑体"/>
          <w:b/>
          <w:color w:val="000000" w:themeColor="text1"/>
          <w:sz w:val="48"/>
          <w:szCs w:val="48"/>
          <w:lang w:val="en-US" w:eastAsia="zh-CN"/>
          <w14:textFill>
            <w14:solidFill>
              <w14:schemeClr w14:val="tx1"/>
            </w14:solidFill>
          </w14:textFill>
        </w:rPr>
      </w:pPr>
      <w:bookmarkStart w:id="0" w:name="_Hlk92203163"/>
      <w:r>
        <w:rPr>
          <w:rFonts w:hint="eastAsia" w:ascii="黑体" w:hAnsi="黑体" w:eastAsia="黑体"/>
          <w:b/>
          <w:color w:val="000000" w:themeColor="text1"/>
          <w:spacing w:val="0"/>
          <w:w w:val="94"/>
          <w:kern w:val="0"/>
          <w:sz w:val="48"/>
          <w:szCs w:val="48"/>
          <w:fitText w:val="9979" w:id="1826493865"/>
          <w:lang w:val="en-US" w:eastAsia="zh-CN"/>
          <w14:textFill>
            <w14:solidFill>
              <w14:schemeClr w14:val="tx1"/>
            </w14:solidFill>
          </w14:textFill>
        </w:rPr>
        <w:t>突显品牌、有效传播——医院品牌新媒体宣传技</w:t>
      </w:r>
      <w:r>
        <w:rPr>
          <w:rFonts w:hint="eastAsia" w:ascii="黑体" w:hAnsi="黑体" w:eastAsia="黑体"/>
          <w:b/>
          <w:color w:val="000000" w:themeColor="text1"/>
          <w:spacing w:val="-15"/>
          <w:w w:val="94"/>
          <w:kern w:val="0"/>
          <w:sz w:val="48"/>
          <w:szCs w:val="48"/>
          <w:fitText w:val="9979" w:id="1826493865"/>
          <w:lang w:val="en-US" w:eastAsia="zh-CN"/>
          <w14:textFill>
            <w14:solidFill>
              <w14:schemeClr w14:val="tx1"/>
            </w14:solidFill>
          </w14:textFill>
        </w:rPr>
        <w:t>巧</w:t>
      </w:r>
    </w:p>
    <w:p>
      <w:pPr>
        <w:keepNext w:val="0"/>
        <w:keepLines w:val="0"/>
        <w:pageBreakBefore w:val="0"/>
        <w:widowControl w:val="0"/>
        <w:tabs>
          <w:tab w:val="left" w:pos="2145"/>
        </w:tabs>
        <w:kinsoku/>
        <w:wordWrap/>
        <w:overflowPunct/>
        <w:topLinePunct w:val="0"/>
        <w:autoSpaceDE/>
        <w:autoSpaceDN/>
        <w:bidi w:val="0"/>
        <w:adjustRightInd w:val="0"/>
        <w:snapToGrid w:val="0"/>
        <w:spacing w:line="880" w:lineRule="exact"/>
        <w:ind w:right="-142"/>
        <w:jc w:val="center"/>
        <w:textAlignment w:val="auto"/>
        <w:rPr>
          <w:rFonts w:ascii="宋体" w:hAnsi="宋体" w:eastAsia="宋体"/>
          <w:b/>
          <w:color w:val="000000" w:themeColor="text1"/>
          <w:sz w:val="48"/>
          <w:szCs w:val="48"/>
          <w14:textFill>
            <w14:solidFill>
              <w14:schemeClr w14:val="tx1"/>
            </w14:solidFill>
          </w14:textFill>
        </w:rPr>
      </w:pPr>
      <w:r>
        <w:rPr>
          <w:rFonts w:hint="eastAsia" w:ascii="黑体" w:hAnsi="黑体" w:eastAsia="黑体"/>
          <w:b/>
          <w:color w:val="000000" w:themeColor="text1"/>
          <w:spacing w:val="80"/>
          <w:kern w:val="0"/>
          <w:sz w:val="48"/>
          <w:szCs w:val="48"/>
          <w:fitText w:val="2400" w:id="2055292420"/>
          <w:lang w:val="en-US" w:eastAsia="zh-CN"/>
          <w14:textFill>
            <w14:solidFill>
              <w14:schemeClr w14:val="tx1"/>
            </w14:solidFill>
          </w14:textFill>
        </w:rPr>
        <w:t>培</w:t>
      </w:r>
      <w:r>
        <w:rPr>
          <w:rFonts w:hint="eastAsia" w:ascii="黑体" w:hAnsi="黑体" w:eastAsia="黑体"/>
          <w:b/>
          <w:color w:val="000000" w:themeColor="text1"/>
          <w:spacing w:val="80"/>
          <w:kern w:val="0"/>
          <w:sz w:val="48"/>
          <w:szCs w:val="48"/>
          <w:fitText w:val="2400" w:id="2055292420"/>
          <w14:textFill>
            <w14:solidFill>
              <w14:schemeClr w14:val="tx1"/>
            </w14:solidFill>
          </w14:textFill>
        </w:rPr>
        <w:t>训通</w:t>
      </w:r>
      <w:r>
        <w:rPr>
          <w:rFonts w:hint="eastAsia" w:ascii="黑体" w:hAnsi="黑体" w:eastAsia="黑体"/>
          <w:b/>
          <w:color w:val="000000" w:themeColor="text1"/>
          <w:spacing w:val="0"/>
          <w:kern w:val="0"/>
          <w:sz w:val="48"/>
          <w:szCs w:val="48"/>
          <w:fitText w:val="2400" w:id="2055292420"/>
          <w14:textFill>
            <w14:solidFill>
              <w14:schemeClr w14:val="tx1"/>
            </w14:solidFill>
          </w14:textFill>
        </w:rPr>
        <w:t>知</w:t>
      </w:r>
      <w:bookmarkEnd w:id="0"/>
    </w:p>
    <w:p>
      <w:pPr>
        <w:tabs>
          <w:tab w:val="left" w:pos="2145"/>
        </w:tabs>
        <w:adjustRightInd w:val="0"/>
        <w:snapToGrid w:val="0"/>
        <w:spacing w:line="420" w:lineRule="atLeast"/>
        <w:jc w:val="center"/>
        <w:rPr>
          <w:rFonts w:ascii="宋体" w:hAnsi="宋体" w:eastAsia="宋体"/>
          <w:b/>
          <w:bCs w:val="0"/>
          <w:szCs w:val="21"/>
        </w:rPr>
      </w:pPr>
      <w:r>
        <w:rPr>
          <w:rFonts w:hint="eastAsia" w:ascii="宋体" w:hAnsi="宋体" w:eastAsia="宋体"/>
          <w:b/>
          <w:szCs w:val="21"/>
        </w:rPr>
        <w:t xml:space="preserve">                                                                         </w:t>
      </w:r>
      <w:r>
        <w:rPr>
          <w:rFonts w:hint="eastAsia" w:ascii="宋体" w:hAnsi="宋体" w:eastAsia="宋体"/>
          <w:b w:val="0"/>
          <w:bCs/>
          <w:szCs w:val="21"/>
        </w:rPr>
        <w:t xml:space="preserve"> </w:t>
      </w:r>
      <w:r>
        <w:rPr>
          <w:rFonts w:hint="eastAsia" w:ascii="宋体" w:hAnsi="宋体" w:eastAsia="宋体"/>
          <w:b/>
          <w:bCs w:val="0"/>
          <w:szCs w:val="21"/>
        </w:rPr>
        <w:t>医管培[202</w:t>
      </w:r>
      <w:r>
        <w:rPr>
          <w:rFonts w:hint="eastAsia" w:ascii="宋体" w:hAnsi="宋体" w:eastAsia="宋体"/>
          <w:b/>
          <w:bCs w:val="0"/>
          <w:szCs w:val="21"/>
          <w:lang w:val="en-US" w:eastAsia="zh-CN"/>
        </w:rPr>
        <w:t>3</w:t>
      </w:r>
      <w:r>
        <w:rPr>
          <w:rFonts w:hint="eastAsia" w:ascii="宋体" w:hAnsi="宋体" w:eastAsia="宋体"/>
          <w:b/>
          <w:bCs w:val="0"/>
          <w:szCs w:val="21"/>
        </w:rPr>
        <w:t>]</w:t>
      </w:r>
      <w:r>
        <w:rPr>
          <w:rFonts w:hint="eastAsia" w:ascii="宋体" w:hAnsi="宋体" w:eastAsia="宋体"/>
          <w:b/>
          <w:bCs w:val="0"/>
          <w:szCs w:val="21"/>
          <w:lang w:val="en-US" w:eastAsia="zh-CN"/>
        </w:rPr>
        <w:t>5</w:t>
      </w:r>
      <w:r>
        <w:rPr>
          <w:rFonts w:hint="eastAsia" w:ascii="宋体" w:hAnsi="宋体" w:eastAsia="宋体"/>
          <w:b/>
          <w:bCs w:val="0"/>
          <w:szCs w:val="21"/>
        </w:rPr>
        <w:t>号</w:t>
      </w:r>
    </w:p>
    <w:p>
      <w:pPr>
        <w:keepNext w:val="0"/>
        <w:keepLines w:val="0"/>
        <w:pageBreakBefore w:val="0"/>
        <w:widowControl w:val="0"/>
        <w:kinsoku/>
        <w:wordWrap/>
        <w:overflowPunct/>
        <w:topLinePunct w:val="0"/>
        <w:autoSpaceDE/>
        <w:autoSpaceDN/>
        <w:bidi w:val="0"/>
        <w:adjustRightInd w:val="0"/>
        <w:snapToGrid w:val="0"/>
        <w:spacing w:line="540" w:lineRule="exact"/>
        <w:textAlignment w:val="baseline"/>
        <w:rPr>
          <w:rFonts w:hint="eastAsia" w:ascii="宋体" w:hAnsi="宋体" w:eastAsia="宋体" w:cs="NTLJKP+FZXBSK--GBK1-0"/>
          <w:color w:val="000000" w:themeColor="text1"/>
          <w:spacing w:val="-13"/>
          <w:sz w:val="28"/>
          <w:szCs w:val="28"/>
          <w14:textFill>
            <w14:solidFill>
              <w14:schemeClr w14:val="tx1"/>
            </w14:solidFill>
          </w14:textFill>
        </w:rPr>
      </w:pPr>
      <w:r>
        <w:rPr>
          <w:rFonts w:hint="eastAsia" w:ascii="宋体" w:hAnsi="宋体" w:eastAsia="宋体" w:cs="NTLJKP+FZXBSK--GBK1-0"/>
          <w:b/>
          <w:bCs/>
          <w:color w:val="000000" w:themeColor="text1"/>
          <w:spacing w:val="-13"/>
          <w:sz w:val="28"/>
          <w:szCs w:val="28"/>
          <w14:textFill>
            <w14:solidFill>
              <w14:schemeClr w14:val="tx1"/>
            </w14:solidFill>
          </w14:textFill>
        </w:rPr>
        <w:t>各级医疗机构：</w:t>
      </w: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540" w:lineRule="exact"/>
        <w:ind w:firstLine="508" w:firstLineChars="200"/>
        <w:textAlignment w:val="baseline"/>
        <w:rPr>
          <w:rFonts w:hint="eastAsia" w:ascii="宋体" w:hAnsi="宋体" w:eastAsia="宋体" w:cs="NTLJKP+FZXBSK--GBK1-0"/>
          <w:color w:val="000000" w:themeColor="text1"/>
          <w:spacing w:val="-13"/>
          <w:sz w:val="28"/>
          <w:szCs w:val="28"/>
          <w:lang w:val="en-US" w:eastAsia="zh-CN"/>
          <w14:textFill>
            <w14:solidFill>
              <w14:schemeClr w14:val="tx1"/>
            </w14:solidFill>
          </w14:textFill>
        </w:rPr>
      </w:pPr>
      <w:r>
        <w:rPr>
          <w:rFonts w:hint="eastAsia" w:ascii="宋体" w:hAnsi="宋体" w:eastAsia="宋体" w:cs="NTLJKP+FZXBSK--GBK1-0"/>
          <w:color w:val="000000" w:themeColor="text1"/>
          <w:spacing w:val="-13"/>
          <w:sz w:val="28"/>
          <w:szCs w:val="28"/>
          <w:lang w:val="en-US" w:eastAsia="zh-CN"/>
          <w14:textFill>
            <w14:solidFill>
              <w14:schemeClr w14:val="tx1"/>
            </w14:solidFill>
          </w14:textFill>
        </w:rPr>
        <w:t xml:space="preserve">随着我国医疗改革的不断深入与发展，医疗管理模式、发展模式、运营模式、服务模式正在经历前所未有的大变革。2020年的十四五规划中，已经明确未来中国大健康事业、医疗行业、医疗机构、中医医疗机构的发展方向与目标。面对时代的变革，国务院办公厅由在2021年6月4日发布了《国务院办公厅关于推动公立医院高质量发展的意见》，要求力争五年的时间做到全国公立医院发展的三转变、三提高。明确要求全国公立医院在五年时间内，从规模扩张向质量效益转变，从粗放式管理向精细化管理转变，从注重物质要素向人才要素转变。真正做到医疗质量、服务效率、收入待遇三提高，不断增加各级公立医疗机构的综合能力的同时不断提升中医诊疗能力，加强中医药的诊断使用。同时国家医政医管局近期向外公布《关于印发公立医院高质量发展促进行动（2021-2025）的通知》明确了促进各级公立医院快速发展的具体要求。将建设临床重点专科群、建设高质量人才队伍、建设三位一体智慧医院、提升医疗质量水平、提升患者体验度、提升医院综合管理能力写入其中。国家不仅在各级医院发展规划的文件中明确未来医院运营管理的新要求，也在最新的《2020等级医院评审细则》中将医院综合运营能力、科室中层管理能力、智慧医院体现能力、员工绩效提升能力、患者服务感知能力做出了新的定义与要求。本次课程就将从实际出发，解锁医院品牌在疫情之下如何开展有效的推广宣传。传播医院的正能力量价值，让医疗品牌更加具有价值。  </w:t>
      </w:r>
    </w:p>
    <w:p>
      <w:pPr>
        <w:keepNext w:val="0"/>
        <w:keepLines w:val="0"/>
        <w:pageBreakBefore w:val="0"/>
        <w:widowControl w:val="0"/>
        <w:kinsoku/>
        <w:wordWrap/>
        <w:overflowPunct/>
        <w:topLinePunct w:val="0"/>
        <w:autoSpaceDE/>
        <w:autoSpaceDN/>
        <w:bidi w:val="0"/>
        <w:adjustRightInd w:val="0"/>
        <w:snapToGrid w:val="0"/>
        <w:spacing w:line="540" w:lineRule="exact"/>
        <w:ind w:firstLine="508" w:firstLineChars="200"/>
        <w:textAlignment w:val="baseline"/>
        <w:rPr>
          <w:rFonts w:hint="eastAsia" w:ascii="宋体" w:hAnsi="宋体" w:eastAsia="宋体" w:cs="NTLJKP+FZXBSK--GBK1-0"/>
          <w:color w:val="000000" w:themeColor="text1"/>
          <w:spacing w:val="-13"/>
          <w:sz w:val="28"/>
          <w:szCs w:val="28"/>
          <w14:textFill>
            <w14:solidFill>
              <w14:schemeClr w14:val="tx1"/>
            </w14:solidFill>
          </w14:textFill>
        </w:rPr>
      </w:pPr>
      <w:r>
        <w:rPr>
          <w:rFonts w:hint="eastAsia" w:ascii="宋体" w:hAnsi="宋体" w:eastAsia="宋体" w:cs="NTLJKP+FZXBSK--GBK1-0"/>
          <w:color w:val="000000" w:themeColor="text1"/>
          <w:spacing w:val="-13"/>
          <w:sz w:val="28"/>
          <w:szCs w:val="28"/>
          <w14:textFill>
            <w14:solidFill>
              <w14:schemeClr w14:val="tx1"/>
            </w14:solidFill>
          </w14:textFill>
        </w:rPr>
        <w:t>道恒医管于</w:t>
      </w:r>
      <w:r>
        <w:rPr>
          <w:rFonts w:hint="eastAsia" w:ascii="宋体" w:hAnsi="宋体" w:eastAsia="宋体" w:cs="NTLJKP+FZXBSK--GBK1-0"/>
          <w:color w:val="000000" w:themeColor="text1"/>
          <w:spacing w:val="-13"/>
          <w:sz w:val="28"/>
          <w:szCs w:val="28"/>
          <w:lang w:val="en-US" w:eastAsia="zh-CN"/>
          <w14:textFill>
            <w14:solidFill>
              <w14:schemeClr w14:val="tx1"/>
            </w14:solidFill>
          </w14:textFill>
        </w:rPr>
        <w:t>2023年6</w:t>
      </w:r>
      <w:r>
        <w:rPr>
          <w:rFonts w:hint="eastAsia" w:ascii="宋体" w:hAnsi="宋体" w:eastAsia="宋体" w:cs="NTLJKP+FZXBSK--GBK1-0"/>
          <w:color w:val="000000" w:themeColor="text1"/>
          <w:spacing w:val="-13"/>
          <w:sz w:val="28"/>
          <w:szCs w:val="28"/>
          <w14:textFill>
            <w14:solidFill>
              <w14:schemeClr w14:val="tx1"/>
            </w14:solidFill>
          </w14:textFill>
        </w:rPr>
        <w:t>月</w:t>
      </w:r>
      <w:r>
        <w:rPr>
          <w:rFonts w:hint="eastAsia" w:ascii="宋体" w:hAnsi="宋体" w:eastAsia="宋体" w:cs="NTLJKP+FZXBSK--GBK1-0"/>
          <w:color w:val="000000" w:themeColor="text1"/>
          <w:spacing w:val="-13"/>
          <w:sz w:val="28"/>
          <w:szCs w:val="28"/>
          <w:lang w:val="en-US" w:eastAsia="zh-CN"/>
          <w14:textFill>
            <w14:solidFill>
              <w14:schemeClr w14:val="tx1"/>
            </w14:solidFill>
          </w14:textFill>
        </w:rPr>
        <w:t>17</w:t>
      </w:r>
      <w:r>
        <w:rPr>
          <w:rFonts w:hint="eastAsia" w:ascii="宋体" w:hAnsi="宋体" w:eastAsia="宋体" w:cs="NTLJKP+FZXBSK--GBK1-0"/>
          <w:color w:val="000000" w:themeColor="text1"/>
          <w:spacing w:val="-13"/>
          <w:sz w:val="28"/>
          <w:szCs w:val="28"/>
          <w14:textFill>
            <w14:solidFill>
              <w14:schemeClr w14:val="tx1"/>
            </w14:solidFill>
          </w14:textFill>
        </w:rPr>
        <w:t>日-</w:t>
      </w:r>
      <w:r>
        <w:rPr>
          <w:rFonts w:hint="eastAsia" w:ascii="宋体" w:hAnsi="宋体" w:eastAsia="宋体" w:cs="NTLJKP+FZXBSK--GBK1-0"/>
          <w:color w:val="000000" w:themeColor="text1"/>
          <w:spacing w:val="-13"/>
          <w:sz w:val="28"/>
          <w:szCs w:val="28"/>
          <w:lang w:val="en-US" w:eastAsia="zh-CN"/>
          <w14:textFill>
            <w14:solidFill>
              <w14:schemeClr w14:val="tx1"/>
            </w14:solidFill>
          </w14:textFill>
        </w:rPr>
        <w:t>18</w:t>
      </w:r>
      <w:r>
        <w:rPr>
          <w:rFonts w:hint="eastAsia" w:ascii="宋体" w:hAnsi="宋体" w:eastAsia="宋体" w:cs="NTLJKP+FZXBSK--GBK1-0"/>
          <w:color w:val="000000" w:themeColor="text1"/>
          <w:spacing w:val="-13"/>
          <w:sz w:val="28"/>
          <w:szCs w:val="28"/>
          <w14:textFill>
            <w14:solidFill>
              <w14:schemeClr w14:val="tx1"/>
            </w14:solidFill>
          </w14:textFill>
        </w:rPr>
        <w:t>日在太原市举办《医院品牌新媒体宣传技巧》。欢迎各级医疗卫生机构相关同仁、专家学者苍临指导，现就培训组织机构、日程安排等有关具体事项通知如下：</w:t>
      </w:r>
    </w:p>
    <w:p>
      <w:pPr>
        <w:keepNext w:val="0"/>
        <w:keepLines w:val="0"/>
        <w:pageBreakBefore w:val="0"/>
        <w:widowControl w:val="0"/>
        <w:kinsoku/>
        <w:wordWrap/>
        <w:overflowPunct/>
        <w:topLinePunct w:val="0"/>
        <w:autoSpaceDE/>
        <w:autoSpaceDN/>
        <w:bidi w:val="0"/>
        <w:adjustRightInd w:val="0"/>
        <w:snapToGrid w:val="0"/>
        <w:spacing w:line="450" w:lineRule="exact"/>
        <w:textAlignment w:val="baseline"/>
        <w:rPr>
          <w:rFonts w:ascii="黑体" w:hAnsi="黑体" w:eastAsia="黑体" w:cs="NTLJKP+FZXBSK--GBK1-0"/>
          <w:b/>
          <w:bCs/>
          <w:color w:val="000000" w:themeColor="text1"/>
          <w:spacing w:val="-13"/>
          <w:sz w:val="32"/>
          <w:szCs w:val="32"/>
          <w14:textFill>
            <w14:solidFill>
              <w14:schemeClr w14:val="tx1"/>
            </w14:solidFill>
          </w14:textFill>
        </w:rPr>
      </w:pPr>
      <w:r>
        <w:rPr>
          <w:rFonts w:hint="eastAsia" w:ascii="黑体" w:hAnsi="黑体" w:eastAsia="黑体" w:cs="NTLJKP+FZXBSK--GBK1-0"/>
          <w:b/>
          <w:bCs/>
          <w:color w:val="000000" w:themeColor="text1"/>
          <w:spacing w:val="-13"/>
          <w:sz w:val="30"/>
          <w:szCs w:val="30"/>
          <w14:textFill>
            <w14:solidFill>
              <w14:schemeClr w14:val="tx1"/>
            </w14:solidFill>
          </w14:textFill>
        </w:rPr>
        <w:t>一、时间地点</w:t>
      </w:r>
    </w:p>
    <w:p>
      <w:pPr>
        <w:keepNext w:val="0"/>
        <w:keepLines w:val="0"/>
        <w:pageBreakBefore w:val="0"/>
        <w:widowControl w:val="0"/>
        <w:kinsoku/>
        <w:wordWrap/>
        <w:overflowPunct/>
        <w:topLinePunct w:val="0"/>
        <w:autoSpaceDE/>
        <w:autoSpaceDN/>
        <w:bidi w:val="0"/>
        <w:adjustRightInd w:val="0"/>
        <w:snapToGrid w:val="0"/>
        <w:spacing w:line="450" w:lineRule="exact"/>
        <w:ind w:firstLine="508" w:firstLineChars="200"/>
        <w:textAlignment w:val="baseline"/>
        <w:rPr>
          <w:rFonts w:hint="eastAsia" w:cs="NTLJKP+FZXBSK--GBK1-0" w:asciiTheme="minorEastAsia" w:hAnsiTheme="minorEastAsia"/>
          <w:color w:val="000000" w:themeColor="text1"/>
          <w:spacing w:val="-13"/>
          <w:sz w:val="28"/>
          <w:szCs w:val="28"/>
          <w:lang w:val="en-US" w:eastAsia="zh-CN"/>
          <w14:textFill>
            <w14:solidFill>
              <w14:schemeClr w14:val="tx1"/>
            </w14:solidFill>
          </w14:textFill>
        </w:rPr>
      </w:pPr>
      <w:r>
        <w:rPr>
          <w:rFonts w:hint="eastAsia" w:cs="NTLJKP+FZXBSK--GBK1-0" w:asciiTheme="minorEastAsia" w:hAnsiTheme="minorEastAsia"/>
          <w:color w:val="000000" w:themeColor="text1"/>
          <w:spacing w:val="-13"/>
          <w:sz w:val="28"/>
          <w:szCs w:val="28"/>
          <w:lang w:val="en-US" w:eastAsia="zh-CN"/>
          <w14:textFill>
            <w14:solidFill>
              <w14:schemeClr w14:val="tx1"/>
            </w14:solidFill>
          </w14:textFill>
        </w:rPr>
        <w:t xml:space="preserve">报到时间：2023年6月16日(周五下午15:00-21:00)   </w:t>
      </w:r>
    </w:p>
    <w:p>
      <w:pPr>
        <w:keepNext w:val="0"/>
        <w:keepLines w:val="0"/>
        <w:pageBreakBefore w:val="0"/>
        <w:widowControl w:val="0"/>
        <w:kinsoku/>
        <w:wordWrap/>
        <w:overflowPunct/>
        <w:topLinePunct w:val="0"/>
        <w:autoSpaceDE/>
        <w:autoSpaceDN/>
        <w:bidi w:val="0"/>
        <w:adjustRightInd w:val="0"/>
        <w:snapToGrid w:val="0"/>
        <w:spacing w:line="450" w:lineRule="exact"/>
        <w:ind w:firstLine="508" w:firstLineChars="200"/>
        <w:textAlignment w:val="baseline"/>
        <w:rPr>
          <w:rFonts w:hint="eastAsia" w:cs="NTLJKP+FZXBSK--GBK1-0" w:asciiTheme="minorEastAsia" w:hAnsiTheme="minorEastAsia"/>
          <w:color w:val="000000" w:themeColor="text1"/>
          <w:spacing w:val="-13"/>
          <w:sz w:val="28"/>
          <w:szCs w:val="28"/>
          <w:lang w:val="en-US" w:eastAsia="zh-CN"/>
          <w14:textFill>
            <w14:solidFill>
              <w14:schemeClr w14:val="tx1"/>
            </w14:solidFill>
          </w14:textFill>
        </w:rPr>
      </w:pPr>
      <w:r>
        <w:rPr>
          <w:rFonts w:hint="eastAsia" w:cs="NTLJKP+FZXBSK--GBK1-0" w:asciiTheme="minorEastAsia" w:hAnsiTheme="minorEastAsia"/>
          <w:color w:val="000000" w:themeColor="text1"/>
          <w:spacing w:val="-13"/>
          <w:sz w:val="28"/>
          <w:szCs w:val="28"/>
          <w:lang w:val="en-US" w:eastAsia="zh-CN"/>
          <w14:textFill>
            <w14:solidFill>
              <w14:schemeClr w14:val="tx1"/>
            </w14:solidFill>
          </w14:textFill>
        </w:rPr>
        <w:t>培训时间：2023年6月17-18日（周六全天、周日半天）</w:t>
      </w:r>
    </w:p>
    <w:p>
      <w:pPr>
        <w:keepNext w:val="0"/>
        <w:keepLines w:val="0"/>
        <w:pageBreakBefore w:val="0"/>
        <w:widowControl w:val="0"/>
        <w:kinsoku/>
        <w:wordWrap/>
        <w:overflowPunct/>
        <w:topLinePunct w:val="0"/>
        <w:autoSpaceDE/>
        <w:autoSpaceDN/>
        <w:bidi w:val="0"/>
        <w:adjustRightInd w:val="0"/>
        <w:snapToGrid w:val="0"/>
        <w:spacing w:line="450" w:lineRule="exact"/>
        <w:ind w:firstLine="508" w:firstLineChars="200"/>
        <w:textAlignment w:val="baseline"/>
        <w:rPr>
          <w:rFonts w:hint="eastAsia" w:cs="NTLJKP+FZXBSK--GBK1-0" w:asciiTheme="minorEastAsia" w:hAnsiTheme="minorEastAsia"/>
          <w:color w:val="000000" w:themeColor="text1"/>
          <w:spacing w:val="-13"/>
          <w:sz w:val="28"/>
          <w:szCs w:val="28"/>
          <w:lang w:val="en-US" w:eastAsia="zh-CN"/>
          <w14:textFill>
            <w14:solidFill>
              <w14:schemeClr w14:val="tx1"/>
            </w14:solidFill>
          </w14:textFill>
        </w:rPr>
      </w:pPr>
      <w:r>
        <w:rPr>
          <w:rFonts w:hint="eastAsia" w:cs="NTLJKP+FZXBSK--GBK1-0" w:asciiTheme="minorEastAsia" w:hAnsiTheme="minorEastAsia"/>
          <w:color w:val="000000" w:themeColor="text1"/>
          <w:spacing w:val="-13"/>
          <w:sz w:val="28"/>
          <w:szCs w:val="28"/>
          <w:lang w:val="en-US" w:eastAsia="zh-CN"/>
          <w14:textFill>
            <w14:solidFill>
              <w14:schemeClr w14:val="tx1"/>
            </w14:solidFill>
          </w14:textFill>
        </w:rPr>
        <w:t>培训地点：太原合生酒店（太原市小店区并州南路41号）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50" w:lineRule="exact"/>
        <w:textAlignment w:val="baseline"/>
        <w:rPr>
          <w:rFonts w:hint="default" w:ascii="黑体" w:hAnsi="黑体" w:eastAsia="黑体" w:cs="NTLJKP+FZXBSK--GBK1-0"/>
          <w:b/>
          <w:bCs/>
          <w:color w:val="000000" w:themeColor="text1"/>
          <w:spacing w:val="-13"/>
          <w:sz w:val="30"/>
          <w:szCs w:val="30"/>
          <w:lang w:val="en-US" w:eastAsia="zh-CN"/>
          <w14:textFill>
            <w14:solidFill>
              <w14:schemeClr w14:val="tx1"/>
            </w14:solidFill>
          </w14:textFill>
        </w:rPr>
      </w:pPr>
      <w:r>
        <w:rPr>
          <w:rFonts w:hint="eastAsia" w:ascii="黑体" w:hAnsi="黑体" w:eastAsia="黑体" w:cs="NTLJKP+FZXBSK--GBK1-0"/>
          <w:b/>
          <w:bCs/>
          <w:color w:val="000000" w:themeColor="text1"/>
          <w:spacing w:val="-13"/>
          <w:sz w:val="30"/>
          <w:szCs w:val="30"/>
          <w:lang w:val="en-US" w:eastAsia="zh-CN"/>
          <w14:textFill>
            <w14:solidFill>
              <w14:schemeClr w14:val="tx1"/>
            </w14:solidFill>
          </w14:textFill>
        </w:rPr>
        <w:t>二、课程收益</w:t>
      </w:r>
    </w:p>
    <w:p>
      <w:pPr>
        <w:keepNext w:val="0"/>
        <w:keepLines w:val="0"/>
        <w:pageBreakBefore w:val="0"/>
        <w:widowControl w:val="0"/>
        <w:numPr>
          <w:ilvl w:val="0"/>
          <w:numId w:val="0"/>
        </w:numPr>
        <w:kinsoku/>
        <w:wordWrap/>
        <w:overflowPunct/>
        <w:topLinePunct w:val="0"/>
        <w:autoSpaceDE/>
        <w:autoSpaceDN/>
        <w:bidi w:val="0"/>
        <w:adjustRightInd w:val="0"/>
        <w:snapToGrid w:val="0"/>
        <w:spacing w:line="450" w:lineRule="exact"/>
        <w:ind w:firstLine="508" w:firstLineChars="200"/>
        <w:textAlignment w:val="baseline"/>
        <w:rPr>
          <w:rFonts w:hint="eastAsia" w:cs="NTLJKP+FZXBSK--GBK1-0" w:asciiTheme="minorEastAsia" w:hAnsiTheme="minorEastAsia"/>
          <w:color w:val="000000" w:themeColor="text1"/>
          <w:spacing w:val="-13"/>
          <w:sz w:val="28"/>
          <w:szCs w:val="28"/>
          <w14:textFill>
            <w14:solidFill>
              <w14:schemeClr w14:val="tx1"/>
            </w14:solidFill>
          </w14:textFill>
        </w:rPr>
      </w:pPr>
      <w:r>
        <w:rPr>
          <w:rFonts w:hint="eastAsia" w:cs="NTLJKP+FZXBSK--GBK1-0" w:asciiTheme="minorEastAsia" w:hAnsiTheme="minorEastAsia"/>
          <w:color w:val="000000" w:themeColor="text1"/>
          <w:spacing w:val="-13"/>
          <w:sz w:val="28"/>
          <w:szCs w:val="28"/>
          <w14:textFill>
            <w14:solidFill>
              <w14:schemeClr w14:val="tx1"/>
            </w14:solidFill>
          </w14:textFill>
        </w:rPr>
        <w:t>●</w:t>
      </w:r>
      <w:r>
        <w:rPr>
          <w:rFonts w:hint="eastAsia" w:cs="NTLJKP+FZXBSK--GBK1-0" w:asciiTheme="minorEastAsia" w:hAnsiTheme="minorEastAsia"/>
          <w:color w:val="000000" w:themeColor="text1"/>
          <w:spacing w:val="-13"/>
          <w:sz w:val="28"/>
          <w:szCs w:val="28"/>
          <w:lang w:val="en-US" w:eastAsia="zh-CN"/>
          <w14:textFill>
            <w14:solidFill>
              <w14:schemeClr w14:val="tx1"/>
            </w14:solidFill>
          </w14:textFill>
        </w:rPr>
        <w:t xml:space="preserve"> </w:t>
      </w:r>
      <w:r>
        <w:rPr>
          <w:rFonts w:hint="eastAsia" w:cs="NTLJKP+FZXBSK--GBK1-0" w:asciiTheme="minorEastAsia" w:hAnsiTheme="minorEastAsia"/>
          <w:color w:val="000000" w:themeColor="text1"/>
          <w:spacing w:val="-13"/>
          <w:sz w:val="28"/>
          <w:szCs w:val="28"/>
          <w14:textFill>
            <w14:solidFill>
              <w14:schemeClr w14:val="tx1"/>
            </w14:solidFill>
          </w14:textFill>
        </w:rPr>
        <w:t xml:space="preserve">梳理医院品牌宣传的短板与不足；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50" w:lineRule="exact"/>
        <w:ind w:firstLine="508" w:firstLineChars="200"/>
        <w:textAlignment w:val="baseline"/>
        <w:rPr>
          <w:rFonts w:hint="eastAsia" w:cs="NTLJKP+FZXBSK--GBK1-0" w:asciiTheme="minorEastAsia" w:hAnsiTheme="minorEastAsia"/>
          <w:color w:val="000000" w:themeColor="text1"/>
          <w:spacing w:val="-13"/>
          <w:sz w:val="28"/>
          <w:szCs w:val="28"/>
          <w14:textFill>
            <w14:solidFill>
              <w14:schemeClr w14:val="tx1"/>
            </w14:solidFill>
          </w14:textFill>
        </w:rPr>
      </w:pPr>
      <w:r>
        <w:rPr>
          <w:rFonts w:hint="eastAsia" w:cs="NTLJKP+FZXBSK--GBK1-0" w:asciiTheme="minorEastAsia" w:hAnsiTheme="minorEastAsia"/>
          <w:color w:val="000000" w:themeColor="text1"/>
          <w:spacing w:val="-13"/>
          <w:sz w:val="28"/>
          <w:szCs w:val="28"/>
          <w14:textFill>
            <w14:solidFill>
              <w14:schemeClr w14:val="tx1"/>
            </w14:solidFill>
          </w14:textFill>
        </w:rPr>
        <w:t xml:space="preserve">● 梳理医疗品牌发展的核心主题；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50" w:lineRule="exact"/>
        <w:ind w:firstLine="508" w:firstLineChars="200"/>
        <w:textAlignment w:val="baseline"/>
        <w:rPr>
          <w:rFonts w:hint="eastAsia" w:cs="NTLJKP+FZXBSK--GBK1-0" w:asciiTheme="minorEastAsia" w:hAnsiTheme="minorEastAsia"/>
          <w:color w:val="000000" w:themeColor="text1"/>
          <w:spacing w:val="-13"/>
          <w:sz w:val="28"/>
          <w:szCs w:val="28"/>
          <w14:textFill>
            <w14:solidFill>
              <w14:schemeClr w14:val="tx1"/>
            </w14:solidFill>
          </w14:textFill>
        </w:rPr>
      </w:pPr>
      <w:r>
        <w:rPr>
          <w:rFonts w:hint="eastAsia" w:cs="NTLJKP+FZXBSK--GBK1-0" w:asciiTheme="minorEastAsia" w:hAnsiTheme="minorEastAsia"/>
          <w:color w:val="000000" w:themeColor="text1"/>
          <w:spacing w:val="-13"/>
          <w:sz w:val="28"/>
          <w:szCs w:val="28"/>
          <w14:textFill>
            <w14:solidFill>
              <w14:schemeClr w14:val="tx1"/>
            </w14:solidFill>
          </w14:textFill>
        </w:rPr>
        <w:t xml:space="preserve">● 提供一套医院有效的品牌发展宣传策略；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50" w:lineRule="exact"/>
        <w:ind w:firstLine="508" w:firstLineChars="200"/>
        <w:textAlignment w:val="baseline"/>
        <w:rPr>
          <w:rFonts w:hint="eastAsia" w:cs="NTLJKP+FZXBSK--GBK1-0" w:asciiTheme="minorEastAsia" w:hAnsiTheme="minorEastAsia"/>
          <w:color w:val="000000" w:themeColor="text1"/>
          <w:spacing w:val="-13"/>
          <w:sz w:val="28"/>
          <w:szCs w:val="28"/>
          <w14:textFill>
            <w14:solidFill>
              <w14:schemeClr w14:val="tx1"/>
            </w14:solidFill>
          </w14:textFill>
        </w:rPr>
      </w:pPr>
      <w:r>
        <w:rPr>
          <w:rFonts w:hint="eastAsia" w:cs="NTLJKP+FZXBSK--GBK1-0" w:asciiTheme="minorEastAsia" w:hAnsiTheme="minorEastAsia"/>
          <w:color w:val="000000" w:themeColor="text1"/>
          <w:spacing w:val="-13"/>
          <w:sz w:val="28"/>
          <w:szCs w:val="28"/>
          <w14:textFill>
            <w14:solidFill>
              <w14:schemeClr w14:val="tx1"/>
            </w14:solidFill>
          </w14:textFill>
        </w:rPr>
        <w:t>● 提供一套医院有效的品牌发展宣传技术；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50" w:lineRule="exact"/>
        <w:textAlignment w:val="baseline"/>
        <w:rPr>
          <w:rFonts w:hint="eastAsia" w:ascii="黑体" w:hAnsi="黑体" w:eastAsia="黑体" w:cs="NTLJKP+FZXBSK--GBK1-0"/>
          <w:b/>
          <w:bCs/>
          <w:color w:val="000000" w:themeColor="text1"/>
          <w:spacing w:val="-13"/>
          <w:sz w:val="30"/>
          <w:szCs w:val="30"/>
          <w14:textFill>
            <w14:solidFill>
              <w14:schemeClr w14:val="tx1"/>
            </w14:solidFill>
          </w14:textFill>
        </w:rPr>
      </w:pPr>
      <w:r>
        <w:rPr>
          <w:rFonts w:hint="eastAsia" w:ascii="黑体" w:hAnsi="黑体" w:eastAsia="黑体" w:cs="NTLJKP+FZXBSK--GBK1-0"/>
          <w:b/>
          <w:bCs/>
          <w:color w:val="000000" w:themeColor="text1"/>
          <w:spacing w:val="-13"/>
          <w:sz w:val="30"/>
          <w:szCs w:val="30"/>
          <w14:textFill>
            <w14:solidFill>
              <w14:schemeClr w14:val="tx1"/>
            </w14:solidFill>
          </w14:textFill>
        </w:rPr>
        <w:t>三、师资介绍</w:t>
      </w:r>
    </w:p>
    <w:p>
      <w:pPr>
        <w:keepNext w:val="0"/>
        <w:keepLines w:val="0"/>
        <w:pageBreakBefore w:val="0"/>
        <w:kinsoku/>
        <w:wordWrap/>
        <w:overflowPunct/>
        <w:topLinePunct w:val="0"/>
        <w:autoSpaceDE/>
        <w:autoSpaceDN/>
        <w:bidi w:val="0"/>
        <w:adjustRightInd w:val="0"/>
        <w:snapToGrid w:val="0"/>
        <w:spacing w:line="450" w:lineRule="exact"/>
        <w:ind w:firstLine="560" w:firstLineChars="200"/>
        <w:rPr>
          <w:rFonts w:ascii="微软雅黑" w:hAnsi="微软雅黑" w:eastAsia="微软雅黑"/>
          <w:b/>
          <w:sz w:val="28"/>
          <w:szCs w:val="28"/>
        </w:rPr>
      </w:pPr>
      <w:r>
        <w:rPr>
          <w:rFonts w:hint="eastAsia" w:ascii="微软雅黑" w:hAnsi="微软雅黑" w:eastAsia="微软雅黑"/>
          <w:sz w:val="28"/>
          <w:szCs w:val="28"/>
        </w:rPr>
        <w:drawing>
          <wp:anchor distT="0" distB="0" distL="114300" distR="114300" simplePos="0" relativeHeight="251661312" behindDoc="0" locked="0" layoutInCell="1" allowOverlap="1">
            <wp:simplePos x="0" y="0"/>
            <wp:positionH relativeFrom="column">
              <wp:posOffset>4185285</wp:posOffset>
            </wp:positionH>
            <wp:positionV relativeFrom="paragraph">
              <wp:posOffset>173990</wp:posOffset>
            </wp:positionV>
            <wp:extent cx="1972945" cy="3279140"/>
            <wp:effectExtent l="0" t="0" r="8255" b="1270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1972945" cy="3279140"/>
                    </a:xfrm>
                    <a:prstGeom prst="rect">
                      <a:avLst/>
                    </a:prstGeom>
                    <a:noFill/>
                    <a:ln w="9525">
                      <a:noFill/>
                      <a:miter lim="800000"/>
                      <a:headEnd/>
                      <a:tailEnd/>
                    </a:ln>
                  </pic:spPr>
                </pic:pic>
              </a:graphicData>
            </a:graphic>
          </wp:anchor>
        </w:drawing>
      </w:r>
      <w:r>
        <w:rPr>
          <w:rFonts w:hint="eastAsia" w:ascii="微软雅黑" w:hAnsi="微软雅黑" w:eastAsia="微软雅黑"/>
          <w:b/>
          <w:sz w:val="28"/>
          <w:szCs w:val="28"/>
        </w:rPr>
        <w:t xml:space="preserve">单运滔老师 </w:t>
      </w:r>
    </w:p>
    <w:p>
      <w:pPr>
        <w:keepNext w:val="0"/>
        <w:keepLines w:val="0"/>
        <w:pageBreakBefore w:val="0"/>
        <w:kinsoku/>
        <w:wordWrap/>
        <w:overflowPunct/>
        <w:topLinePunct w:val="0"/>
        <w:autoSpaceDE/>
        <w:autoSpaceDN/>
        <w:bidi w:val="0"/>
        <w:adjustRightInd w:val="0"/>
        <w:snapToGrid w:val="0"/>
        <w:spacing w:line="450" w:lineRule="exact"/>
        <w:ind w:firstLine="560" w:firstLineChars="200"/>
        <w:rPr>
          <w:rFonts w:ascii="微软雅黑" w:hAnsi="微软雅黑" w:eastAsia="微软雅黑"/>
          <w:b/>
          <w:sz w:val="24"/>
          <w:szCs w:val="24"/>
        </w:rPr>
      </w:pPr>
      <w:r>
        <w:rPr>
          <w:rFonts w:hint="eastAsia" w:ascii="微软雅黑" w:hAnsi="微软雅黑" w:eastAsia="微软雅黑"/>
          <w:b/>
          <w:sz w:val="28"/>
          <w:szCs w:val="28"/>
        </w:rPr>
        <w:t>医院管理专家</w:t>
      </w:r>
    </w:p>
    <w:p>
      <w:pPr>
        <w:keepNext w:val="0"/>
        <w:keepLines w:val="0"/>
        <w:pageBreakBefore w:val="0"/>
        <w:kinsoku/>
        <w:wordWrap/>
        <w:overflowPunct/>
        <w:topLinePunct w:val="0"/>
        <w:autoSpaceDE/>
        <w:autoSpaceDN/>
        <w:bidi w:val="0"/>
        <w:adjustRightInd w:val="0"/>
        <w:snapToGrid w:val="0"/>
        <w:spacing w:line="45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白求恩精神研究院医院报刊与</w:t>
      </w:r>
    </w:p>
    <w:p>
      <w:pPr>
        <w:keepNext w:val="0"/>
        <w:keepLines w:val="0"/>
        <w:pageBreakBefore w:val="0"/>
        <w:kinsoku/>
        <w:wordWrap/>
        <w:overflowPunct/>
        <w:topLinePunct w:val="0"/>
        <w:autoSpaceDE/>
        <w:autoSpaceDN/>
        <w:bidi w:val="0"/>
        <w:adjustRightInd w:val="0"/>
        <w:snapToGrid w:val="0"/>
        <w:spacing w:line="45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新媒体传播委员会 副秘书长</w:t>
      </w:r>
    </w:p>
    <w:p>
      <w:pPr>
        <w:keepNext w:val="0"/>
        <w:keepLines w:val="0"/>
        <w:pageBreakBefore w:val="0"/>
        <w:kinsoku/>
        <w:wordWrap/>
        <w:overflowPunct/>
        <w:topLinePunct w:val="0"/>
        <w:autoSpaceDE/>
        <w:autoSpaceDN/>
        <w:bidi w:val="0"/>
        <w:adjustRightInd w:val="0"/>
        <w:snapToGrid w:val="0"/>
        <w:spacing w:line="45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中西医协会教育与管理分会 委员</w:t>
      </w:r>
    </w:p>
    <w:p>
      <w:pPr>
        <w:keepNext w:val="0"/>
        <w:keepLines w:val="0"/>
        <w:pageBreakBefore w:val="0"/>
        <w:kinsoku/>
        <w:wordWrap/>
        <w:overflowPunct/>
        <w:topLinePunct w:val="0"/>
        <w:autoSpaceDE/>
        <w:autoSpaceDN/>
        <w:bidi w:val="0"/>
        <w:adjustRightInd w:val="0"/>
        <w:snapToGrid w:val="0"/>
        <w:spacing w:line="45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中国整形美容协会医学教育与管理分会</w:t>
      </w:r>
      <w:r>
        <w:rPr>
          <w:rFonts w:ascii="微软雅黑" w:hAnsi="微软雅黑" w:eastAsia="微软雅黑"/>
          <w:sz w:val="24"/>
          <w:szCs w:val="24"/>
        </w:rPr>
        <w:t xml:space="preserve"> </w:t>
      </w:r>
      <w:r>
        <w:rPr>
          <w:rFonts w:hint="eastAsia" w:ascii="微软雅黑" w:hAnsi="微软雅黑" w:eastAsia="微软雅黑"/>
          <w:sz w:val="24"/>
          <w:szCs w:val="24"/>
        </w:rPr>
        <w:t>委员</w:t>
      </w:r>
    </w:p>
    <w:p>
      <w:pPr>
        <w:keepNext w:val="0"/>
        <w:keepLines w:val="0"/>
        <w:pageBreakBefore w:val="0"/>
        <w:kinsoku/>
        <w:wordWrap/>
        <w:overflowPunct/>
        <w:topLinePunct w:val="0"/>
        <w:autoSpaceDE/>
        <w:autoSpaceDN/>
        <w:bidi w:val="0"/>
        <w:adjustRightInd w:val="0"/>
        <w:snapToGrid w:val="0"/>
        <w:spacing w:line="45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北京大学 上海交大 同济大学 复旦大学</w:t>
      </w:r>
    </w:p>
    <w:p>
      <w:pPr>
        <w:keepNext w:val="0"/>
        <w:keepLines w:val="0"/>
        <w:pageBreakBefore w:val="0"/>
        <w:kinsoku/>
        <w:wordWrap/>
        <w:overflowPunct/>
        <w:topLinePunct w:val="0"/>
        <w:autoSpaceDE/>
        <w:autoSpaceDN/>
        <w:bidi w:val="0"/>
        <w:adjustRightInd w:val="0"/>
        <w:snapToGrid w:val="0"/>
        <w:spacing w:line="45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厦门大学 华侨大学 浙江大学 兰州大学 特聘讲师</w:t>
      </w:r>
    </w:p>
    <w:p>
      <w:pPr>
        <w:keepNext w:val="0"/>
        <w:keepLines w:val="0"/>
        <w:pageBreakBefore w:val="0"/>
        <w:kinsoku/>
        <w:wordWrap/>
        <w:overflowPunct/>
        <w:topLinePunct w:val="0"/>
        <w:autoSpaceDE/>
        <w:autoSpaceDN/>
        <w:bidi w:val="0"/>
        <w:adjustRightInd w:val="0"/>
        <w:snapToGrid w:val="0"/>
        <w:spacing w:line="45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国家职业规划师</w:t>
      </w:r>
    </w:p>
    <w:p>
      <w:pPr>
        <w:keepNext w:val="0"/>
        <w:keepLines w:val="0"/>
        <w:pageBreakBefore w:val="0"/>
        <w:kinsoku/>
        <w:wordWrap/>
        <w:overflowPunct/>
        <w:topLinePunct w:val="0"/>
        <w:autoSpaceDE/>
        <w:autoSpaceDN/>
        <w:bidi w:val="0"/>
        <w:adjustRightInd w:val="0"/>
        <w:snapToGrid w:val="0"/>
        <w:spacing w:line="45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国际ACI注册培训师</w:t>
      </w:r>
    </w:p>
    <w:p>
      <w:pPr>
        <w:keepNext w:val="0"/>
        <w:keepLines w:val="0"/>
        <w:pageBreakBefore w:val="0"/>
        <w:kinsoku/>
        <w:wordWrap/>
        <w:overflowPunct/>
        <w:topLinePunct w:val="0"/>
        <w:autoSpaceDE/>
        <w:autoSpaceDN/>
        <w:bidi w:val="0"/>
        <w:adjustRightInd w:val="0"/>
        <w:snapToGrid w:val="0"/>
        <w:spacing w:line="450" w:lineRule="exact"/>
        <w:ind w:firstLine="480" w:firstLineChars="200"/>
        <w:rPr>
          <w:rFonts w:ascii="微软雅黑" w:hAnsi="微软雅黑" w:eastAsia="微软雅黑"/>
          <w:sz w:val="24"/>
          <w:szCs w:val="24"/>
        </w:rPr>
      </w:pPr>
      <w:r>
        <w:rPr>
          <w:rFonts w:ascii="微软雅黑" w:hAnsi="微软雅黑" w:eastAsia="微软雅黑"/>
          <w:sz w:val="24"/>
          <w:szCs w:val="24"/>
        </w:rPr>
        <w:t>浙江省护理员资格认证讲师</w:t>
      </w:r>
    </w:p>
    <w:p>
      <w:pPr>
        <w:pStyle w:val="6"/>
        <w:keepNext w:val="0"/>
        <w:keepLines w:val="0"/>
        <w:pageBreakBefore w:val="0"/>
        <w:kinsoku/>
        <w:wordWrap/>
        <w:overflowPunct/>
        <w:topLinePunct w:val="0"/>
        <w:autoSpaceDE/>
        <w:autoSpaceDN/>
        <w:bidi w:val="0"/>
        <w:spacing w:before="0" w:beforeAutospacing="0" w:after="0" w:afterAutospacing="0" w:line="450" w:lineRule="exact"/>
        <w:ind w:firstLine="480" w:firstLineChars="200"/>
        <w:rPr>
          <w:rFonts w:ascii="微软雅黑" w:hAnsi="微软雅黑" w:eastAsia="微软雅黑"/>
          <w:b/>
          <w:sz w:val="24"/>
          <w:szCs w:val="24"/>
        </w:rPr>
      </w:pPr>
      <w:r>
        <w:rPr>
          <w:rFonts w:hint="eastAsia" w:ascii="微软雅黑" w:hAnsi="微软雅黑" w:eastAsia="微软雅黑"/>
          <w:b/>
          <w:sz w:val="24"/>
          <w:szCs w:val="24"/>
        </w:rPr>
        <w:t>8</w:t>
      </w:r>
      <w:r>
        <w:rPr>
          <w:rFonts w:ascii="微软雅黑" w:hAnsi="微软雅黑" w:eastAsia="微软雅黑"/>
          <w:b/>
          <w:sz w:val="24"/>
          <w:szCs w:val="24"/>
        </w:rPr>
        <w:t>年</w:t>
      </w:r>
      <w:r>
        <w:rPr>
          <w:rFonts w:hint="eastAsia" w:ascii="微软雅黑" w:hAnsi="微软雅黑" w:eastAsia="微软雅黑"/>
          <w:b/>
          <w:sz w:val="24"/>
          <w:szCs w:val="24"/>
        </w:rPr>
        <w:t>医院品牌、服务运营实战</w:t>
      </w:r>
      <w:r>
        <w:rPr>
          <w:rFonts w:ascii="微软雅黑" w:hAnsi="微软雅黑" w:eastAsia="微软雅黑"/>
          <w:b/>
          <w:sz w:val="24"/>
          <w:szCs w:val="24"/>
        </w:rPr>
        <w:t>经验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50" w:lineRule="exact"/>
        <w:ind w:firstLine="480" w:firstLineChars="200"/>
        <w:textAlignment w:val="baseline"/>
        <w:rPr>
          <w:rFonts w:hint="eastAsia" w:cs="NTLJKP+FZXBSK--GBK1-0" w:asciiTheme="minorEastAsia" w:hAnsiTheme="minorEastAsia"/>
          <w:color w:val="000000" w:themeColor="text1"/>
          <w:spacing w:val="-13"/>
          <w:sz w:val="24"/>
          <w:szCs w:val="24"/>
          <w14:textFill>
            <w14:solidFill>
              <w14:schemeClr w14:val="tx1"/>
            </w14:solidFill>
          </w14:textFill>
        </w:rPr>
      </w:pPr>
      <w:r>
        <w:rPr>
          <w:rFonts w:hint="eastAsia" w:ascii="微软雅黑" w:hAnsi="微软雅黑" w:eastAsia="微软雅黑"/>
          <w:b/>
          <w:sz w:val="24"/>
          <w:szCs w:val="24"/>
        </w:rPr>
        <w:t>10</w:t>
      </w:r>
      <w:r>
        <w:rPr>
          <w:rFonts w:ascii="微软雅黑" w:hAnsi="微软雅黑" w:eastAsia="微软雅黑"/>
          <w:b/>
          <w:sz w:val="24"/>
          <w:szCs w:val="24"/>
        </w:rPr>
        <w:t>年</w:t>
      </w:r>
      <w:r>
        <w:rPr>
          <w:rFonts w:hint="eastAsia" w:ascii="微软雅黑" w:hAnsi="微软雅黑" w:eastAsia="微软雅黑"/>
          <w:b/>
          <w:sz w:val="24"/>
          <w:szCs w:val="24"/>
        </w:rPr>
        <w:t>医院、科室精细化管理经验</w:t>
      </w:r>
    </w:p>
    <w:p>
      <w:pPr>
        <w:keepNext w:val="0"/>
        <w:keepLines w:val="0"/>
        <w:pageBreakBefore w:val="0"/>
        <w:kinsoku/>
        <w:wordWrap/>
        <w:overflowPunct/>
        <w:topLinePunct w:val="0"/>
        <w:autoSpaceDE/>
        <w:autoSpaceDN/>
        <w:bidi w:val="0"/>
        <w:adjustRightInd w:val="0"/>
        <w:snapToGrid w:val="0"/>
        <w:spacing w:line="450" w:lineRule="exact"/>
        <w:ind w:firstLine="240" w:firstLineChars="100"/>
        <w:rPr>
          <w:rFonts w:ascii="微软雅黑" w:hAnsi="微软雅黑" w:eastAsia="微软雅黑"/>
          <w:b/>
          <w:sz w:val="24"/>
          <w:szCs w:val="24"/>
        </w:rPr>
      </w:pPr>
      <w:r>
        <w:rPr>
          <w:rFonts w:hint="eastAsia" w:ascii="微软雅黑" w:hAnsi="微软雅黑" w:eastAsia="微软雅黑"/>
          <w:b/>
          <w:sz w:val="24"/>
          <w:szCs w:val="24"/>
        </w:rPr>
        <w:t>实战经验：</w:t>
      </w:r>
    </w:p>
    <w:p>
      <w:pPr>
        <w:pStyle w:val="6"/>
        <w:keepNext w:val="0"/>
        <w:keepLines w:val="0"/>
        <w:pageBreakBefore w:val="0"/>
        <w:kinsoku/>
        <w:wordWrap/>
        <w:overflowPunct/>
        <w:topLinePunct w:val="0"/>
        <w:autoSpaceDE/>
        <w:autoSpaceDN/>
        <w:bidi w:val="0"/>
        <w:spacing w:before="0" w:beforeAutospacing="0" w:after="0" w:afterAutospacing="0" w:line="450" w:lineRule="exact"/>
        <w:ind w:firstLine="480" w:firstLineChars="200"/>
        <w:rPr>
          <w:rFonts w:ascii="微软雅黑" w:hAnsi="微软雅黑" w:eastAsia="微软雅黑"/>
          <w:b/>
          <w:sz w:val="24"/>
          <w:szCs w:val="24"/>
        </w:rPr>
      </w:pPr>
      <w:r>
        <w:rPr>
          <w:rFonts w:hint="eastAsia" w:ascii="微软雅黑" w:hAnsi="微软雅黑" w:eastAsia="微软雅黑"/>
          <w:b/>
          <w:sz w:val="24"/>
          <w:szCs w:val="24"/>
        </w:rPr>
        <w:t>☆ 8</w:t>
      </w:r>
      <w:r>
        <w:rPr>
          <w:rFonts w:ascii="微软雅黑" w:hAnsi="微软雅黑" w:eastAsia="微软雅黑"/>
          <w:b/>
          <w:sz w:val="24"/>
          <w:szCs w:val="24"/>
        </w:rPr>
        <w:t>年</w:t>
      </w:r>
      <w:r>
        <w:rPr>
          <w:rFonts w:hint="eastAsia" w:ascii="微软雅黑" w:hAnsi="微软雅黑" w:eastAsia="微软雅黑"/>
          <w:b/>
          <w:sz w:val="24"/>
          <w:szCs w:val="24"/>
        </w:rPr>
        <w:t>医疗机构品牌、服务实战经验</w:t>
      </w:r>
      <w:r>
        <w:rPr>
          <w:rFonts w:ascii="微软雅黑" w:hAnsi="微软雅黑" w:eastAsia="微软雅黑"/>
          <w:b/>
          <w:sz w:val="24"/>
          <w:szCs w:val="24"/>
        </w:rPr>
        <w:t>，</w:t>
      </w:r>
      <w:r>
        <w:rPr>
          <w:rFonts w:hint="eastAsia" w:ascii="微软雅黑" w:hAnsi="微软雅黑" w:eastAsia="微软雅黑"/>
          <w:sz w:val="24"/>
          <w:szCs w:val="24"/>
        </w:rPr>
        <w:t>医院的</w:t>
      </w:r>
      <w:r>
        <w:rPr>
          <w:rFonts w:hint="eastAsia" w:ascii="微软雅黑" w:hAnsi="微软雅黑" w:eastAsia="微软雅黑"/>
          <w:b/>
          <w:sz w:val="24"/>
          <w:szCs w:val="24"/>
        </w:rPr>
        <w:t>医疗服务、科室运营、科室品牌塑造、新媒体营销、医院服务团队打造</w:t>
      </w:r>
      <w:r>
        <w:rPr>
          <w:rFonts w:hint="eastAsia" w:ascii="微软雅黑" w:hAnsi="微软雅黑" w:eastAsia="微软雅黑"/>
          <w:sz w:val="24"/>
          <w:szCs w:val="24"/>
        </w:rPr>
        <w:t>等培训，曾服务于浙江省中医院、浙江中医药大学附属第三医院、西南医科大学附属中医院、中山大学附属肿瘤医院、四川省人民医院、泉州市第一人民医院、重庆市涪陵区中医院、</w:t>
      </w:r>
      <w:r>
        <w:rPr>
          <w:rFonts w:hint="eastAsia" w:ascii="微软雅黑" w:hAnsi="微软雅黑" w:eastAsia="微软雅黑"/>
          <w:b w:val="0"/>
          <w:bCs w:val="0"/>
          <w:sz w:val="24"/>
          <w:szCs w:val="24"/>
        </w:rPr>
        <w:t>，累计授课近1000场次</w:t>
      </w:r>
      <w:r>
        <w:rPr>
          <w:rFonts w:hint="eastAsia" w:ascii="微软雅黑" w:hAnsi="微软雅黑" w:eastAsia="微软雅黑"/>
          <w:sz w:val="24"/>
          <w:szCs w:val="24"/>
        </w:rPr>
        <w:t>，</w:t>
      </w:r>
      <w:r>
        <w:rPr>
          <w:rFonts w:ascii="微软雅黑" w:hAnsi="微软雅黑" w:eastAsia="微软雅黑"/>
          <w:sz w:val="24"/>
          <w:szCs w:val="24"/>
        </w:rPr>
        <w:t>深受</w:t>
      </w:r>
      <w:r>
        <w:rPr>
          <w:rFonts w:hint="eastAsia" w:ascii="微软雅黑" w:hAnsi="微软雅黑" w:eastAsia="微软雅黑"/>
          <w:sz w:val="24"/>
          <w:szCs w:val="24"/>
        </w:rPr>
        <w:t>医疗机构和医务工作者的追捧</w:t>
      </w:r>
      <w:r>
        <w:rPr>
          <w:rFonts w:ascii="微软雅黑" w:hAnsi="微软雅黑" w:eastAsia="微软雅黑"/>
          <w:sz w:val="24"/>
          <w:szCs w:val="24"/>
        </w:rPr>
        <w:t>与喜爱</w:t>
      </w:r>
      <w:r>
        <w:rPr>
          <w:rFonts w:hint="eastAsia" w:ascii="微软雅黑" w:hAnsi="微软雅黑" w:eastAsia="微软雅黑"/>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50" w:lineRule="exact"/>
        <w:ind w:firstLine="480" w:firstLineChars="200"/>
        <w:textAlignment w:val="baseline"/>
        <w:rPr>
          <w:rFonts w:hint="eastAsia" w:cs="NTLJKP+FZXBSK--GBK1-0" w:asciiTheme="minorEastAsia" w:hAnsiTheme="minorEastAsia"/>
          <w:color w:val="000000" w:themeColor="text1"/>
          <w:spacing w:val="-13"/>
          <w:sz w:val="28"/>
          <w:szCs w:val="28"/>
          <w14:textFill>
            <w14:solidFill>
              <w14:schemeClr w14:val="tx1"/>
            </w14:solidFill>
          </w14:textFill>
        </w:rPr>
      </w:pPr>
      <w:r>
        <w:rPr>
          <w:rFonts w:hint="eastAsia" w:ascii="微软雅黑" w:hAnsi="微软雅黑" w:eastAsia="微软雅黑"/>
          <w:b/>
          <w:sz w:val="24"/>
          <w:szCs w:val="24"/>
        </w:rPr>
        <w:t>☆ 10年医院医教科室工作经历</w:t>
      </w:r>
      <w:r>
        <w:rPr>
          <w:rFonts w:ascii="微软雅黑" w:hAnsi="微软雅黑" w:eastAsia="微软雅黑"/>
          <w:b/>
          <w:sz w:val="24"/>
          <w:szCs w:val="24"/>
        </w:rPr>
        <w:t>，</w:t>
      </w:r>
      <w:r>
        <w:rPr>
          <w:rFonts w:hint="eastAsia" w:ascii="微软雅黑" w:hAnsi="微软雅黑" w:eastAsia="微软雅黑"/>
          <w:sz w:val="24"/>
          <w:szCs w:val="24"/>
        </w:rPr>
        <w:t>从</w:t>
      </w:r>
      <w:r>
        <w:rPr>
          <w:rFonts w:hint="eastAsia" w:ascii="微软雅黑" w:hAnsi="微软雅黑" w:eastAsia="微软雅黑"/>
          <w:b/>
          <w:sz w:val="24"/>
          <w:szCs w:val="24"/>
        </w:rPr>
        <w:t>医院服务窗口岗位、科室运营、医院体系管理等医疗行业不同层面的岗位历练</w:t>
      </w:r>
      <w:r>
        <w:rPr>
          <w:rFonts w:hint="eastAsia" w:ascii="微软雅黑" w:hAnsi="微软雅黑" w:eastAsia="微软雅黑"/>
          <w:sz w:val="24"/>
          <w:szCs w:val="24"/>
        </w:rPr>
        <w:t>，</w:t>
      </w:r>
      <w:r>
        <w:rPr>
          <w:rFonts w:ascii="微软雅黑" w:hAnsi="微软雅黑" w:eastAsia="微软雅黑"/>
          <w:sz w:val="24"/>
          <w:szCs w:val="24"/>
        </w:rPr>
        <w:t>累积大量结合</w:t>
      </w:r>
      <w:r>
        <w:rPr>
          <w:rFonts w:hint="eastAsia" w:ascii="微软雅黑" w:hAnsi="微软雅黑" w:eastAsia="微软雅黑"/>
          <w:sz w:val="24"/>
          <w:szCs w:val="24"/>
        </w:rPr>
        <w:t>一线工作者</w:t>
      </w:r>
      <w:r>
        <w:rPr>
          <w:rFonts w:ascii="微软雅黑" w:hAnsi="微软雅黑" w:eastAsia="微软雅黑"/>
          <w:sz w:val="24"/>
          <w:szCs w:val="24"/>
        </w:rPr>
        <w:t>实际的</w:t>
      </w:r>
      <w:r>
        <w:rPr>
          <w:rFonts w:hint="eastAsia" w:ascii="微软雅黑" w:hAnsi="微软雅黑" w:eastAsia="微软雅黑"/>
          <w:sz w:val="24"/>
          <w:szCs w:val="24"/>
        </w:rPr>
        <w:t>服务管理</w:t>
      </w:r>
      <w:r>
        <w:rPr>
          <w:rFonts w:ascii="微软雅黑" w:hAnsi="微软雅黑" w:eastAsia="微软雅黑"/>
          <w:sz w:val="24"/>
          <w:szCs w:val="24"/>
        </w:rPr>
        <w:t>经验</w:t>
      </w:r>
      <w:r>
        <w:rPr>
          <w:rFonts w:hint="eastAsia" w:ascii="微软雅黑" w:hAnsi="微软雅黑" w:eastAsia="微软雅黑"/>
          <w:sz w:val="24"/>
          <w:szCs w:val="24"/>
        </w:rPr>
        <w:t>。在医疗体制改革不断推进，两票制、医生多点执业、民间资本涌入的情况下，不断深入研究医院新运营思路提升综合实力的医院运营管理方法。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90" w:lineRule="exact"/>
        <w:textAlignment w:val="baseline"/>
        <w:rPr>
          <w:rFonts w:hint="eastAsia" w:ascii="黑体" w:hAnsi="黑体" w:eastAsia="黑体" w:cs="NTLJKP+FZXBSK--GBK1-0"/>
          <w:b/>
          <w:bCs/>
          <w:color w:val="000000" w:themeColor="text1"/>
          <w:spacing w:val="-13"/>
          <w:sz w:val="30"/>
          <w:szCs w:val="30"/>
          <w14:textFill>
            <w14:solidFill>
              <w14:schemeClr w14:val="tx1"/>
            </w14:solidFill>
          </w14:textFill>
        </w:rPr>
      </w:pPr>
      <w:r>
        <w:rPr>
          <w:rFonts w:hint="eastAsia" w:ascii="黑体" w:hAnsi="黑体" w:eastAsia="黑体" w:cs="NTLJKP+FZXBSK--GBK1-0"/>
          <w:b/>
          <w:bCs/>
          <w:color w:val="000000" w:themeColor="text1"/>
          <w:spacing w:val="-13"/>
          <w:sz w:val="30"/>
          <w:szCs w:val="30"/>
          <w:lang w:val="en-US" w:eastAsia="zh-CN"/>
          <w14:textFill>
            <w14:solidFill>
              <w14:schemeClr w14:val="tx1"/>
            </w14:solidFill>
          </w14:textFill>
        </w:rPr>
        <w:t>四</w:t>
      </w:r>
      <w:r>
        <w:rPr>
          <w:rFonts w:hint="eastAsia" w:ascii="黑体" w:hAnsi="黑体" w:eastAsia="黑体" w:cs="NTLJKP+FZXBSK--GBK1-0"/>
          <w:b/>
          <w:bCs/>
          <w:color w:val="000000" w:themeColor="text1"/>
          <w:spacing w:val="-13"/>
          <w:sz w:val="30"/>
          <w:szCs w:val="30"/>
          <w14:textFill>
            <w14:solidFill>
              <w14:schemeClr w14:val="tx1"/>
            </w14:solidFill>
          </w14:textFill>
        </w:rPr>
        <w:t>、课程大纲</w:t>
      </w:r>
    </w:p>
    <w:p>
      <w:pPr>
        <w:keepNext w:val="0"/>
        <w:keepLines w:val="0"/>
        <w:pageBreakBefore w:val="0"/>
        <w:widowControl w:val="0"/>
        <w:kinsoku/>
        <w:wordWrap/>
        <w:overflowPunct/>
        <w:topLinePunct w:val="0"/>
        <w:autoSpaceDE/>
        <w:autoSpaceDN/>
        <w:bidi w:val="0"/>
        <w:adjustRightInd w:val="0"/>
        <w:snapToGrid w:val="0"/>
        <w:spacing w:line="690" w:lineRule="exact"/>
        <w:ind w:firstLine="510"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b/>
          <w:bCs/>
          <w:color w:val="000000" w:themeColor="text1"/>
          <w:spacing w:val="-13"/>
          <w:sz w:val="28"/>
          <w:szCs w:val="28"/>
          <w:lang w:val="en-US" w:eastAsia="zh-CN"/>
          <w14:textFill>
            <w14:solidFill>
              <w14:schemeClr w14:val="tx1"/>
            </w14:solidFill>
          </w14:textFill>
        </w:rPr>
        <w:t>第一讲：医院品牌定义</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一、品牌的意义</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1、品牌释义 </w:t>
      </w:r>
    </w:p>
    <w:p>
      <w:pPr>
        <w:keepNext w:val="0"/>
        <w:keepLines w:val="0"/>
        <w:pageBreakBefore w:val="0"/>
        <w:widowControl w:val="0"/>
        <w:numPr>
          <w:ilvl w:val="0"/>
          <w:numId w:val="1"/>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医院品牌的概念 </w:t>
      </w:r>
    </w:p>
    <w:p>
      <w:pPr>
        <w:keepNext w:val="0"/>
        <w:keepLines w:val="0"/>
        <w:pageBreakBefore w:val="0"/>
        <w:widowControl w:val="0"/>
        <w:numPr>
          <w:ilvl w:val="0"/>
          <w:numId w:val="1"/>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医院与品牌的实质关系 </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2、医院品牌的核心机制 </w:t>
      </w:r>
    </w:p>
    <w:p>
      <w:pPr>
        <w:keepNext w:val="0"/>
        <w:keepLines w:val="0"/>
        <w:pageBreakBefore w:val="0"/>
        <w:widowControl w:val="0"/>
        <w:numPr>
          <w:ilvl w:val="0"/>
          <w:numId w:val="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医院品牌的核心</w:t>
      </w:r>
    </w:p>
    <w:p>
      <w:pPr>
        <w:keepNext w:val="0"/>
        <w:keepLines w:val="0"/>
        <w:pageBreakBefore w:val="0"/>
        <w:widowControl w:val="0"/>
        <w:numPr>
          <w:ilvl w:val="0"/>
          <w:numId w:val="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医院品牌的价值</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3、医院品牌的五大特征</w:t>
      </w:r>
    </w:p>
    <w:p>
      <w:pPr>
        <w:keepNext w:val="0"/>
        <w:keepLines w:val="0"/>
        <w:pageBreakBefore w:val="0"/>
        <w:widowControl w:val="0"/>
        <w:numPr>
          <w:ilvl w:val="0"/>
          <w:numId w:val="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医院品牌的综合特征</w:t>
      </w:r>
    </w:p>
    <w:p>
      <w:pPr>
        <w:keepNext w:val="0"/>
        <w:keepLines w:val="0"/>
        <w:pageBreakBefore w:val="0"/>
        <w:widowControl w:val="0"/>
        <w:numPr>
          <w:ilvl w:val="0"/>
          <w:numId w:val="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医院品牌的资本特征 </w:t>
      </w:r>
    </w:p>
    <w:p>
      <w:pPr>
        <w:keepNext w:val="0"/>
        <w:keepLines w:val="0"/>
        <w:pageBreakBefore w:val="0"/>
        <w:widowControl w:val="0"/>
        <w:numPr>
          <w:ilvl w:val="0"/>
          <w:numId w:val="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 xml:space="preserve">医院品牌的表现特征 </w:t>
      </w:r>
    </w:p>
    <w:p>
      <w:pPr>
        <w:keepNext w:val="0"/>
        <w:keepLines w:val="0"/>
        <w:pageBreakBefore w:val="0"/>
        <w:widowControl w:val="0"/>
        <w:numPr>
          <w:ilvl w:val="0"/>
          <w:numId w:val="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医院品牌的认同特征</w:t>
      </w:r>
    </w:p>
    <w:p>
      <w:pPr>
        <w:keepNext w:val="0"/>
        <w:keepLines w:val="0"/>
        <w:pageBreakBefore w:val="0"/>
        <w:widowControl w:val="0"/>
        <w:numPr>
          <w:ilvl w:val="0"/>
          <w:numId w:val="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医院品牌升级的特征</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二、优秀医院品牌的七个必要条件</w:t>
      </w:r>
    </w:p>
    <w:p>
      <w:pPr>
        <w:keepNext w:val="0"/>
        <w:keepLines w:val="0"/>
        <w:pageBreakBefore w:val="0"/>
        <w:widowControl w:val="0"/>
        <w:numPr>
          <w:ilvl w:val="0"/>
          <w:numId w:val="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品牌的本质——质量 </w:t>
      </w:r>
    </w:p>
    <w:p>
      <w:pPr>
        <w:keepNext w:val="0"/>
        <w:keepLines w:val="0"/>
        <w:pageBreakBefore w:val="0"/>
        <w:widowControl w:val="0"/>
        <w:numPr>
          <w:ilvl w:val="0"/>
          <w:numId w:val="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品牌的支持——服务 </w:t>
      </w:r>
    </w:p>
    <w:p>
      <w:pPr>
        <w:keepNext w:val="0"/>
        <w:keepLines w:val="0"/>
        <w:pageBreakBefore w:val="0"/>
        <w:widowControl w:val="0"/>
        <w:numPr>
          <w:ilvl w:val="0"/>
          <w:numId w:val="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品牌的脸面——形象 </w:t>
      </w:r>
    </w:p>
    <w:p>
      <w:pPr>
        <w:keepNext w:val="0"/>
        <w:keepLines w:val="0"/>
        <w:pageBreakBefore w:val="0"/>
        <w:widowControl w:val="0"/>
        <w:numPr>
          <w:ilvl w:val="0"/>
          <w:numId w:val="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品牌的依托——文化 </w:t>
      </w:r>
    </w:p>
    <w:p>
      <w:pPr>
        <w:keepNext w:val="0"/>
        <w:keepLines w:val="0"/>
        <w:pageBreakBefore w:val="0"/>
        <w:widowControl w:val="0"/>
        <w:numPr>
          <w:ilvl w:val="0"/>
          <w:numId w:val="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品牌的基础——管理 </w:t>
      </w:r>
    </w:p>
    <w:p>
      <w:pPr>
        <w:keepNext w:val="0"/>
        <w:keepLines w:val="0"/>
        <w:pageBreakBefore w:val="0"/>
        <w:widowControl w:val="0"/>
        <w:numPr>
          <w:ilvl w:val="0"/>
          <w:numId w:val="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品牌的活力——创新 </w:t>
      </w:r>
    </w:p>
    <w:p>
      <w:pPr>
        <w:keepNext w:val="0"/>
        <w:keepLines w:val="0"/>
        <w:pageBreakBefore w:val="0"/>
        <w:widowControl w:val="0"/>
        <w:numPr>
          <w:ilvl w:val="0"/>
          <w:numId w:val="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品牌的右臂——广告 </w:t>
      </w:r>
    </w:p>
    <w:p>
      <w:pPr>
        <w:keepNext w:val="0"/>
        <w:keepLines w:val="0"/>
        <w:pageBreakBefore w:val="0"/>
        <w:widowControl w:val="0"/>
        <w:kinsoku/>
        <w:wordWrap/>
        <w:overflowPunct/>
        <w:topLinePunct w:val="0"/>
        <w:autoSpaceDE/>
        <w:autoSpaceDN/>
        <w:bidi w:val="0"/>
        <w:adjustRightInd w:val="0"/>
        <w:snapToGrid w:val="0"/>
        <w:spacing w:line="690" w:lineRule="exact"/>
        <w:ind w:firstLine="510"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b/>
          <w:bCs/>
          <w:color w:val="000000" w:themeColor="text1"/>
          <w:spacing w:val="-13"/>
          <w:sz w:val="28"/>
          <w:szCs w:val="28"/>
          <w:lang w:val="en-US" w:eastAsia="zh-CN"/>
          <w14:textFill>
            <w14:solidFill>
              <w14:schemeClr w14:val="tx1"/>
            </w14:solidFill>
          </w14:textFill>
        </w:rPr>
        <w:t>第二讲：三级医院品牌传播核心</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一、医疗新媒体营销的机遇与挑战</w:t>
      </w:r>
    </w:p>
    <w:p>
      <w:pPr>
        <w:keepNext w:val="0"/>
        <w:keepLines w:val="0"/>
        <w:pageBreakBefore w:val="0"/>
        <w:widowControl w:val="0"/>
        <w:numPr>
          <w:ilvl w:val="0"/>
          <w:numId w:val="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政府层面（加强监管，优化产业）</w:t>
      </w:r>
    </w:p>
    <w:p>
      <w:pPr>
        <w:keepNext w:val="0"/>
        <w:keepLines w:val="0"/>
        <w:pageBreakBefore w:val="0"/>
        <w:widowControl w:val="0"/>
        <w:numPr>
          <w:ilvl w:val="0"/>
          <w:numId w:val="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资本层面（降低门槛，资金融入）</w:t>
      </w:r>
    </w:p>
    <w:p>
      <w:pPr>
        <w:keepNext w:val="0"/>
        <w:keepLines w:val="0"/>
        <w:pageBreakBefore w:val="0"/>
        <w:widowControl w:val="0"/>
        <w:numPr>
          <w:ilvl w:val="0"/>
          <w:numId w:val="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医院层面（营销转变，服务第一）</w:t>
      </w:r>
    </w:p>
    <w:p>
      <w:pPr>
        <w:keepNext w:val="0"/>
        <w:keepLines w:val="0"/>
        <w:pageBreakBefore w:val="0"/>
        <w:widowControl w:val="0"/>
        <w:numPr>
          <w:ilvl w:val="0"/>
          <w:numId w:val="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医生层面（回归本质，重塑形象）</w:t>
      </w:r>
    </w:p>
    <w:p>
      <w:pPr>
        <w:keepNext w:val="0"/>
        <w:keepLines w:val="0"/>
        <w:pageBreakBefore w:val="0"/>
        <w:widowControl w:val="0"/>
        <w:numPr>
          <w:ilvl w:val="0"/>
          <w:numId w:val="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行业层面（创新升级，重新洗牌）</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二、市场对新媒体营销的需求</w:t>
      </w:r>
    </w:p>
    <w:p>
      <w:pPr>
        <w:keepNext w:val="0"/>
        <w:keepLines w:val="0"/>
        <w:pageBreakBefore w:val="0"/>
        <w:widowControl w:val="0"/>
        <w:numPr>
          <w:ilvl w:val="0"/>
          <w:numId w:val="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回归医疗本质突显医疗价值</w:t>
      </w:r>
    </w:p>
    <w:p>
      <w:pPr>
        <w:keepNext w:val="0"/>
        <w:keepLines w:val="0"/>
        <w:pageBreakBefore w:val="0"/>
        <w:widowControl w:val="0"/>
        <w:numPr>
          <w:ilvl w:val="0"/>
          <w:numId w:val="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新营销增值价值被公众认可</w:t>
      </w:r>
    </w:p>
    <w:p>
      <w:pPr>
        <w:keepNext w:val="0"/>
        <w:keepLines w:val="0"/>
        <w:pageBreakBefore w:val="0"/>
        <w:widowControl w:val="0"/>
        <w:numPr>
          <w:ilvl w:val="0"/>
          <w:numId w:val="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转变营销销售模式，营销服务要同步</w:t>
      </w:r>
    </w:p>
    <w:p>
      <w:pPr>
        <w:keepNext w:val="0"/>
        <w:keepLines w:val="0"/>
        <w:pageBreakBefore w:val="0"/>
        <w:widowControl w:val="0"/>
        <w:numPr>
          <w:ilvl w:val="0"/>
          <w:numId w:val="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市场透明化让医院品牌更有价值</w:t>
      </w:r>
    </w:p>
    <w:p>
      <w:pPr>
        <w:keepNext w:val="0"/>
        <w:keepLines w:val="0"/>
        <w:pageBreakBefore w:val="0"/>
        <w:widowControl w:val="0"/>
        <w:numPr>
          <w:ilvl w:val="0"/>
          <w:numId w:val="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管理先行让新媒体营销数据化</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三、新媒体营销定义</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1、医疗新市场营销目的</w:t>
      </w:r>
    </w:p>
    <w:p>
      <w:pPr>
        <w:keepNext w:val="0"/>
        <w:keepLines w:val="0"/>
        <w:pageBreakBefore w:val="0"/>
        <w:widowControl w:val="0"/>
        <w:numPr>
          <w:ilvl w:val="0"/>
          <w:numId w:val="7"/>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能进来</w:t>
      </w:r>
    </w:p>
    <w:p>
      <w:pPr>
        <w:keepNext w:val="0"/>
        <w:keepLines w:val="0"/>
        <w:pageBreakBefore w:val="0"/>
        <w:widowControl w:val="0"/>
        <w:numPr>
          <w:ilvl w:val="0"/>
          <w:numId w:val="7"/>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能留下</w:t>
      </w:r>
    </w:p>
    <w:p>
      <w:pPr>
        <w:keepNext w:val="0"/>
        <w:keepLines w:val="0"/>
        <w:pageBreakBefore w:val="0"/>
        <w:widowControl w:val="0"/>
        <w:numPr>
          <w:ilvl w:val="0"/>
          <w:numId w:val="7"/>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能成交</w:t>
      </w:r>
    </w:p>
    <w:p>
      <w:pPr>
        <w:keepNext w:val="0"/>
        <w:keepLines w:val="0"/>
        <w:pageBreakBefore w:val="0"/>
        <w:widowControl w:val="0"/>
        <w:numPr>
          <w:ilvl w:val="0"/>
          <w:numId w:val="7"/>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能回头</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四、医院品牌传播核心的四大原则 </w:t>
      </w:r>
    </w:p>
    <w:p>
      <w:pPr>
        <w:keepNext w:val="0"/>
        <w:keepLines w:val="0"/>
        <w:pageBreakBefore w:val="0"/>
        <w:widowControl w:val="0"/>
        <w:numPr>
          <w:ilvl w:val="0"/>
          <w:numId w:val="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真实可靠</w:t>
      </w:r>
    </w:p>
    <w:p>
      <w:pPr>
        <w:keepNext w:val="0"/>
        <w:keepLines w:val="0"/>
        <w:pageBreakBefore w:val="0"/>
        <w:widowControl w:val="0"/>
        <w:numPr>
          <w:ilvl w:val="0"/>
          <w:numId w:val="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重点突出</w:t>
      </w:r>
    </w:p>
    <w:p>
      <w:pPr>
        <w:keepNext w:val="0"/>
        <w:keepLines w:val="0"/>
        <w:pageBreakBefore w:val="0"/>
        <w:widowControl w:val="0"/>
        <w:numPr>
          <w:ilvl w:val="0"/>
          <w:numId w:val="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传播便捷</w:t>
      </w:r>
    </w:p>
    <w:p>
      <w:pPr>
        <w:keepNext w:val="0"/>
        <w:keepLines w:val="0"/>
        <w:pageBreakBefore w:val="0"/>
        <w:widowControl w:val="0"/>
        <w:numPr>
          <w:ilvl w:val="0"/>
          <w:numId w:val="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方便导入</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五、医院品牌传播核心的四大要素</w:t>
      </w:r>
    </w:p>
    <w:p>
      <w:pPr>
        <w:keepNext w:val="0"/>
        <w:keepLines w:val="0"/>
        <w:pageBreakBefore w:val="0"/>
        <w:widowControl w:val="0"/>
        <w:numPr>
          <w:ilvl w:val="0"/>
          <w:numId w:val="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医院政治环境</w:t>
      </w:r>
    </w:p>
    <w:p>
      <w:pPr>
        <w:keepNext w:val="0"/>
        <w:keepLines w:val="0"/>
        <w:pageBreakBefore w:val="0"/>
        <w:widowControl w:val="0"/>
        <w:numPr>
          <w:ilvl w:val="0"/>
          <w:numId w:val="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医院经济环境</w:t>
      </w:r>
    </w:p>
    <w:p>
      <w:pPr>
        <w:keepNext w:val="0"/>
        <w:keepLines w:val="0"/>
        <w:pageBreakBefore w:val="0"/>
        <w:widowControl w:val="0"/>
        <w:numPr>
          <w:ilvl w:val="0"/>
          <w:numId w:val="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医院社会环境</w:t>
      </w:r>
    </w:p>
    <w:p>
      <w:pPr>
        <w:keepNext w:val="0"/>
        <w:keepLines w:val="0"/>
        <w:pageBreakBefore w:val="0"/>
        <w:widowControl w:val="0"/>
        <w:numPr>
          <w:ilvl w:val="0"/>
          <w:numId w:val="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医院技术环境</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六、医院品牌宣传团队的组织</w:t>
      </w:r>
    </w:p>
    <w:p>
      <w:pPr>
        <w:keepNext w:val="0"/>
        <w:keepLines w:val="0"/>
        <w:pageBreakBefore w:val="0"/>
        <w:widowControl w:val="0"/>
        <w:numPr>
          <w:ilvl w:val="0"/>
          <w:numId w:val="10"/>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组织定位</w:t>
      </w:r>
    </w:p>
    <w:p>
      <w:pPr>
        <w:keepNext w:val="0"/>
        <w:keepLines w:val="0"/>
        <w:pageBreakBefore w:val="0"/>
        <w:widowControl w:val="0"/>
        <w:numPr>
          <w:ilvl w:val="0"/>
          <w:numId w:val="10"/>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人员组织</w:t>
      </w:r>
    </w:p>
    <w:p>
      <w:pPr>
        <w:keepNext w:val="0"/>
        <w:keepLines w:val="0"/>
        <w:pageBreakBefore w:val="0"/>
        <w:widowControl w:val="0"/>
        <w:numPr>
          <w:ilvl w:val="0"/>
          <w:numId w:val="10"/>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物资准备</w:t>
      </w:r>
    </w:p>
    <w:p>
      <w:pPr>
        <w:keepNext w:val="0"/>
        <w:keepLines w:val="0"/>
        <w:pageBreakBefore w:val="0"/>
        <w:widowControl w:val="0"/>
        <w:numPr>
          <w:ilvl w:val="0"/>
          <w:numId w:val="10"/>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科室合作</w:t>
      </w:r>
    </w:p>
    <w:p>
      <w:pPr>
        <w:keepNext w:val="0"/>
        <w:keepLines w:val="0"/>
        <w:pageBreakBefore w:val="0"/>
        <w:widowControl w:val="0"/>
        <w:kinsoku/>
        <w:wordWrap/>
        <w:overflowPunct/>
        <w:topLinePunct w:val="0"/>
        <w:autoSpaceDE/>
        <w:autoSpaceDN/>
        <w:bidi w:val="0"/>
        <w:adjustRightInd w:val="0"/>
        <w:snapToGrid w:val="0"/>
        <w:spacing w:line="690" w:lineRule="exact"/>
        <w:ind w:firstLine="510"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b/>
          <w:bCs/>
          <w:color w:val="000000" w:themeColor="text1"/>
          <w:spacing w:val="-13"/>
          <w:sz w:val="28"/>
          <w:szCs w:val="28"/>
          <w:lang w:val="en-US" w:eastAsia="zh-CN"/>
          <w14:textFill>
            <w14:solidFill>
              <w14:schemeClr w14:val="tx1"/>
            </w14:solidFill>
          </w14:textFill>
        </w:rPr>
        <w:t>第三讲：三级医院新媒体传播技巧</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一、微信、微博传播</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1、什么是微信、微博传播 </w:t>
      </w:r>
    </w:p>
    <w:p>
      <w:pPr>
        <w:keepNext w:val="0"/>
        <w:keepLines w:val="0"/>
        <w:pageBreakBefore w:val="0"/>
        <w:widowControl w:val="0"/>
        <w:numPr>
          <w:ilvl w:val="0"/>
          <w:numId w:val="11"/>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微信的概念 </w:t>
      </w:r>
    </w:p>
    <w:p>
      <w:pPr>
        <w:keepNext w:val="0"/>
        <w:keepLines w:val="0"/>
        <w:pageBreakBefore w:val="0"/>
        <w:widowControl w:val="0"/>
        <w:numPr>
          <w:ilvl w:val="0"/>
          <w:numId w:val="11"/>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微信与医院营销的实质关系 </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2、微信营销的四维度</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高效吸粉有工具</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故事内容留住粉</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数据管理抓住粉</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合理管理激活粉</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3、微信、微博内容核心</w:t>
      </w:r>
    </w:p>
    <w:p>
      <w:pPr>
        <w:keepNext w:val="0"/>
        <w:keepLines w:val="0"/>
        <w:pageBreakBefore w:val="0"/>
        <w:widowControl w:val="0"/>
        <w:numPr>
          <w:ilvl w:val="0"/>
          <w:numId w:val="1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文章的编撰技巧</w:t>
      </w:r>
    </w:p>
    <w:p>
      <w:pPr>
        <w:keepNext w:val="0"/>
        <w:keepLines w:val="0"/>
        <w:pageBreakBefore w:val="0"/>
        <w:widowControl w:val="0"/>
        <w:numPr>
          <w:ilvl w:val="0"/>
          <w:numId w:val="1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照片的选排技巧</w:t>
      </w:r>
    </w:p>
    <w:p>
      <w:pPr>
        <w:keepNext w:val="0"/>
        <w:keepLines w:val="0"/>
        <w:pageBreakBefore w:val="0"/>
        <w:widowControl w:val="0"/>
        <w:numPr>
          <w:ilvl w:val="0"/>
          <w:numId w:val="1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订阅号推广技巧</w:t>
      </w:r>
    </w:p>
    <w:p>
      <w:pPr>
        <w:keepNext w:val="0"/>
        <w:keepLines w:val="0"/>
        <w:pageBreakBefore w:val="0"/>
        <w:widowControl w:val="0"/>
        <w:numPr>
          <w:ilvl w:val="0"/>
          <w:numId w:val="1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公众号推广技巧</w:t>
      </w:r>
    </w:p>
    <w:p>
      <w:pPr>
        <w:keepNext w:val="0"/>
        <w:keepLines w:val="0"/>
        <w:pageBreakBefore w:val="0"/>
        <w:widowControl w:val="0"/>
        <w:numPr>
          <w:ilvl w:val="0"/>
          <w:numId w:val="1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微博号推广技巧</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二、抖音传播</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1、什么是抖音传播</w:t>
      </w:r>
    </w:p>
    <w:p>
      <w:pPr>
        <w:keepNext w:val="0"/>
        <w:keepLines w:val="0"/>
        <w:pageBreakBefore w:val="0"/>
        <w:widowControl w:val="0"/>
        <w:numPr>
          <w:ilvl w:val="0"/>
          <w:numId w:val="1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抖音定义</w:t>
      </w:r>
    </w:p>
    <w:p>
      <w:pPr>
        <w:keepNext w:val="0"/>
        <w:keepLines w:val="0"/>
        <w:pageBreakBefore w:val="0"/>
        <w:widowControl w:val="0"/>
        <w:numPr>
          <w:ilvl w:val="0"/>
          <w:numId w:val="1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抖音模式</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2、抖音推广技巧</w:t>
      </w:r>
    </w:p>
    <w:p>
      <w:pPr>
        <w:keepNext w:val="0"/>
        <w:keepLines w:val="0"/>
        <w:pageBreakBefore w:val="0"/>
        <w:widowControl w:val="0"/>
        <w:numPr>
          <w:ilvl w:val="0"/>
          <w:numId w:val="1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推广形式</w:t>
      </w:r>
    </w:p>
    <w:p>
      <w:pPr>
        <w:keepNext w:val="0"/>
        <w:keepLines w:val="0"/>
        <w:pageBreakBefore w:val="0"/>
        <w:widowControl w:val="0"/>
        <w:numPr>
          <w:ilvl w:val="0"/>
          <w:numId w:val="1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拍摄技巧</w:t>
      </w:r>
    </w:p>
    <w:p>
      <w:pPr>
        <w:keepNext w:val="0"/>
        <w:keepLines w:val="0"/>
        <w:pageBreakBefore w:val="0"/>
        <w:widowControl w:val="0"/>
        <w:numPr>
          <w:ilvl w:val="0"/>
          <w:numId w:val="1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呈现技巧</w:t>
      </w:r>
    </w:p>
    <w:p>
      <w:pPr>
        <w:keepNext w:val="0"/>
        <w:keepLines w:val="0"/>
        <w:pageBreakBefore w:val="0"/>
        <w:widowControl w:val="0"/>
        <w:numPr>
          <w:ilvl w:val="0"/>
          <w:numId w:val="1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事件运作</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3、微信营销的6大要求 </w:t>
      </w:r>
    </w:p>
    <w:p>
      <w:pPr>
        <w:keepNext w:val="0"/>
        <w:keepLines w:val="0"/>
        <w:pageBreakBefore w:val="0"/>
        <w:widowControl w:val="0"/>
        <w:numPr>
          <w:ilvl w:val="0"/>
          <w:numId w:val="1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具备定位的时机</w:t>
      </w:r>
    </w:p>
    <w:p>
      <w:pPr>
        <w:keepNext w:val="0"/>
        <w:keepLines w:val="0"/>
        <w:pageBreakBefore w:val="0"/>
        <w:widowControl w:val="0"/>
        <w:numPr>
          <w:ilvl w:val="0"/>
          <w:numId w:val="1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具备定位的政策</w:t>
      </w:r>
    </w:p>
    <w:p>
      <w:pPr>
        <w:keepNext w:val="0"/>
        <w:keepLines w:val="0"/>
        <w:pageBreakBefore w:val="0"/>
        <w:widowControl w:val="0"/>
        <w:numPr>
          <w:ilvl w:val="0"/>
          <w:numId w:val="1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具备定位的人员</w:t>
      </w:r>
    </w:p>
    <w:p>
      <w:pPr>
        <w:keepNext w:val="0"/>
        <w:keepLines w:val="0"/>
        <w:pageBreakBefore w:val="0"/>
        <w:widowControl w:val="0"/>
        <w:numPr>
          <w:ilvl w:val="0"/>
          <w:numId w:val="1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具备定位的患者</w:t>
      </w:r>
    </w:p>
    <w:p>
      <w:pPr>
        <w:keepNext w:val="0"/>
        <w:keepLines w:val="0"/>
        <w:pageBreakBefore w:val="0"/>
        <w:widowControl w:val="0"/>
        <w:numPr>
          <w:ilvl w:val="0"/>
          <w:numId w:val="1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具备定位的项目</w:t>
      </w:r>
    </w:p>
    <w:p>
      <w:pPr>
        <w:keepNext w:val="0"/>
        <w:keepLines w:val="0"/>
        <w:pageBreakBefore w:val="0"/>
        <w:widowControl w:val="0"/>
        <w:numPr>
          <w:ilvl w:val="0"/>
          <w:numId w:val="1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具备定位的能力</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5、医院品牌定位的过程 </w:t>
      </w:r>
    </w:p>
    <w:p>
      <w:pPr>
        <w:keepNext w:val="0"/>
        <w:keepLines w:val="0"/>
        <w:pageBreakBefore w:val="0"/>
        <w:widowControl w:val="0"/>
        <w:numPr>
          <w:ilvl w:val="0"/>
          <w:numId w:val="17"/>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案例：北京丽格品牌解析</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三、医院全员新媒体推广技巧</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1、全员营销的必备条件</w:t>
      </w:r>
    </w:p>
    <w:p>
      <w:pPr>
        <w:keepNext w:val="0"/>
        <w:keepLines w:val="0"/>
        <w:pageBreakBefore w:val="0"/>
        <w:widowControl w:val="0"/>
        <w:numPr>
          <w:ilvl w:val="0"/>
          <w:numId w:val="1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明确的品牌文化基调</w:t>
      </w:r>
    </w:p>
    <w:p>
      <w:pPr>
        <w:keepNext w:val="0"/>
        <w:keepLines w:val="0"/>
        <w:pageBreakBefore w:val="0"/>
        <w:widowControl w:val="0"/>
        <w:numPr>
          <w:ilvl w:val="0"/>
          <w:numId w:val="1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全员认同的企业文化</w:t>
      </w:r>
    </w:p>
    <w:p>
      <w:pPr>
        <w:keepNext w:val="0"/>
        <w:keepLines w:val="0"/>
        <w:pageBreakBefore w:val="0"/>
        <w:widowControl w:val="0"/>
        <w:numPr>
          <w:ilvl w:val="0"/>
          <w:numId w:val="1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全员营销的绩效激励</w:t>
      </w:r>
    </w:p>
    <w:p>
      <w:pPr>
        <w:keepNext w:val="0"/>
        <w:keepLines w:val="0"/>
        <w:pageBreakBefore w:val="0"/>
        <w:widowControl w:val="0"/>
        <w:numPr>
          <w:ilvl w:val="0"/>
          <w:numId w:val="1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全员营销的组织建设</w:t>
      </w:r>
    </w:p>
    <w:p>
      <w:pPr>
        <w:keepNext w:val="0"/>
        <w:keepLines w:val="0"/>
        <w:pageBreakBefore w:val="0"/>
        <w:widowControl w:val="0"/>
        <w:numPr>
          <w:ilvl w:val="0"/>
          <w:numId w:val="1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全员营销的渠道建设</w:t>
      </w:r>
    </w:p>
    <w:p>
      <w:pPr>
        <w:keepNext w:val="0"/>
        <w:keepLines w:val="0"/>
        <w:pageBreakBefore w:val="0"/>
        <w:widowControl w:val="0"/>
        <w:numPr>
          <w:ilvl w:val="0"/>
          <w:numId w:val="1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全员营销的培训体系</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2、全员微信营销的ASCE方法</w:t>
      </w:r>
    </w:p>
    <w:p>
      <w:pPr>
        <w:keepNext w:val="0"/>
        <w:keepLines w:val="0"/>
        <w:pageBreakBefore w:val="0"/>
        <w:widowControl w:val="0"/>
        <w:numPr>
          <w:ilvl w:val="0"/>
          <w:numId w:val="1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广告</w:t>
      </w:r>
    </w:p>
    <w:p>
      <w:pPr>
        <w:keepNext w:val="0"/>
        <w:keepLines w:val="0"/>
        <w:pageBreakBefore w:val="0"/>
        <w:widowControl w:val="0"/>
        <w:numPr>
          <w:ilvl w:val="0"/>
          <w:numId w:val="1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新媒体</w:t>
      </w:r>
    </w:p>
    <w:p>
      <w:pPr>
        <w:keepNext w:val="0"/>
        <w:keepLines w:val="0"/>
        <w:pageBreakBefore w:val="0"/>
        <w:widowControl w:val="0"/>
        <w:numPr>
          <w:ilvl w:val="0"/>
          <w:numId w:val="1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渠道</w:t>
      </w:r>
    </w:p>
    <w:p>
      <w:pPr>
        <w:keepNext w:val="0"/>
        <w:keepLines w:val="0"/>
        <w:pageBreakBefore w:val="0"/>
        <w:widowControl w:val="0"/>
        <w:numPr>
          <w:ilvl w:val="0"/>
          <w:numId w:val="1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事件</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3、全员微信营销四大手段（PEST实施工具）</w:t>
      </w:r>
    </w:p>
    <w:p>
      <w:pPr>
        <w:keepNext w:val="0"/>
        <w:keepLines w:val="0"/>
        <w:pageBreakBefore w:val="0"/>
        <w:widowControl w:val="0"/>
        <w:numPr>
          <w:ilvl w:val="0"/>
          <w:numId w:val="20"/>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医院形象公益营销</w:t>
      </w:r>
    </w:p>
    <w:p>
      <w:pPr>
        <w:keepNext w:val="0"/>
        <w:keepLines w:val="0"/>
        <w:pageBreakBefore w:val="0"/>
        <w:widowControl w:val="0"/>
        <w:numPr>
          <w:ilvl w:val="0"/>
          <w:numId w:val="20"/>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医院优质服务营销</w:t>
      </w:r>
    </w:p>
    <w:p>
      <w:pPr>
        <w:keepNext w:val="0"/>
        <w:keepLines w:val="0"/>
        <w:pageBreakBefore w:val="0"/>
        <w:widowControl w:val="0"/>
        <w:numPr>
          <w:ilvl w:val="0"/>
          <w:numId w:val="20"/>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医院项目包装营销</w:t>
      </w:r>
    </w:p>
    <w:p>
      <w:pPr>
        <w:keepNext w:val="0"/>
        <w:keepLines w:val="0"/>
        <w:pageBreakBefore w:val="0"/>
        <w:widowControl w:val="0"/>
        <w:numPr>
          <w:ilvl w:val="0"/>
          <w:numId w:val="20"/>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医院学术医生营销</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四、医院落地落地的6种途径方法 </w:t>
      </w:r>
    </w:p>
    <w:p>
      <w:pPr>
        <w:keepNext w:val="0"/>
        <w:keepLines w:val="0"/>
        <w:pageBreakBefore w:val="0"/>
        <w:widowControl w:val="0"/>
        <w:numPr>
          <w:ilvl w:val="0"/>
          <w:numId w:val="21"/>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学术交流方法</w:t>
      </w:r>
    </w:p>
    <w:p>
      <w:pPr>
        <w:keepNext w:val="0"/>
        <w:keepLines w:val="0"/>
        <w:pageBreakBefore w:val="0"/>
        <w:widowControl w:val="0"/>
        <w:numPr>
          <w:ilvl w:val="0"/>
          <w:numId w:val="21"/>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广告包装方法</w:t>
      </w:r>
    </w:p>
    <w:p>
      <w:pPr>
        <w:keepNext w:val="0"/>
        <w:keepLines w:val="0"/>
        <w:pageBreakBefore w:val="0"/>
        <w:widowControl w:val="0"/>
        <w:numPr>
          <w:ilvl w:val="0"/>
          <w:numId w:val="21"/>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患者教育方法</w:t>
      </w:r>
    </w:p>
    <w:p>
      <w:pPr>
        <w:keepNext w:val="0"/>
        <w:keepLines w:val="0"/>
        <w:pageBreakBefore w:val="0"/>
        <w:widowControl w:val="0"/>
        <w:numPr>
          <w:ilvl w:val="0"/>
          <w:numId w:val="21"/>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口碑转播方法</w:t>
      </w:r>
    </w:p>
    <w:p>
      <w:pPr>
        <w:keepNext w:val="0"/>
        <w:keepLines w:val="0"/>
        <w:pageBreakBefore w:val="0"/>
        <w:widowControl w:val="0"/>
        <w:numPr>
          <w:ilvl w:val="0"/>
          <w:numId w:val="21"/>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管理升级方法</w:t>
      </w:r>
    </w:p>
    <w:p>
      <w:pPr>
        <w:keepNext w:val="0"/>
        <w:keepLines w:val="0"/>
        <w:pageBreakBefore w:val="0"/>
        <w:widowControl w:val="0"/>
        <w:numPr>
          <w:ilvl w:val="0"/>
          <w:numId w:val="21"/>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公益展示方法</w:t>
      </w:r>
    </w:p>
    <w:p>
      <w:pPr>
        <w:keepNext w:val="0"/>
        <w:keepLines w:val="0"/>
        <w:pageBreakBefore w:val="0"/>
        <w:widowControl w:val="0"/>
        <w:kinsoku/>
        <w:wordWrap/>
        <w:overflowPunct/>
        <w:topLinePunct w:val="0"/>
        <w:autoSpaceDE/>
        <w:autoSpaceDN/>
        <w:bidi w:val="0"/>
        <w:adjustRightInd w:val="0"/>
        <w:snapToGrid w:val="0"/>
        <w:spacing w:line="690" w:lineRule="exact"/>
        <w:ind w:firstLine="510"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b/>
          <w:bCs/>
          <w:color w:val="000000" w:themeColor="text1"/>
          <w:spacing w:val="-13"/>
          <w:sz w:val="28"/>
          <w:szCs w:val="28"/>
          <w:lang w:val="en-US" w:eastAsia="zh-CN"/>
          <w14:textFill>
            <w14:solidFill>
              <w14:schemeClr w14:val="tx1"/>
            </w14:solidFill>
          </w14:textFill>
        </w:rPr>
        <w:t>第四讲：当前基层医疗营销解析</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一、后十九大时代8大医疗影响</w:t>
      </w:r>
    </w:p>
    <w:p>
      <w:pPr>
        <w:keepNext w:val="0"/>
        <w:keepLines w:val="0"/>
        <w:pageBreakBefore w:val="0"/>
        <w:widowControl w:val="0"/>
        <w:numPr>
          <w:ilvl w:val="0"/>
          <w:numId w:val="2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全面停止以药养医</w:t>
      </w:r>
    </w:p>
    <w:p>
      <w:pPr>
        <w:keepNext w:val="0"/>
        <w:keepLines w:val="0"/>
        <w:pageBreakBefore w:val="0"/>
        <w:widowControl w:val="0"/>
        <w:numPr>
          <w:ilvl w:val="0"/>
          <w:numId w:val="2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大力鼓励社会办医</w:t>
      </w:r>
    </w:p>
    <w:p>
      <w:pPr>
        <w:keepNext w:val="0"/>
        <w:keepLines w:val="0"/>
        <w:pageBreakBefore w:val="0"/>
        <w:widowControl w:val="0"/>
        <w:numPr>
          <w:ilvl w:val="0"/>
          <w:numId w:val="2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全面推进医联体制</w:t>
      </w:r>
    </w:p>
    <w:p>
      <w:pPr>
        <w:keepNext w:val="0"/>
        <w:keepLines w:val="0"/>
        <w:pageBreakBefore w:val="0"/>
        <w:widowControl w:val="0"/>
        <w:numPr>
          <w:ilvl w:val="0"/>
          <w:numId w:val="2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进行合理分级诊疗</w:t>
      </w:r>
    </w:p>
    <w:p>
      <w:pPr>
        <w:keepNext w:val="0"/>
        <w:keepLines w:val="0"/>
        <w:pageBreakBefore w:val="0"/>
        <w:widowControl w:val="0"/>
        <w:numPr>
          <w:ilvl w:val="0"/>
          <w:numId w:val="2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家庭医生全面普及</w:t>
      </w:r>
    </w:p>
    <w:p>
      <w:pPr>
        <w:keepNext w:val="0"/>
        <w:keepLines w:val="0"/>
        <w:pageBreakBefore w:val="0"/>
        <w:widowControl w:val="0"/>
        <w:numPr>
          <w:ilvl w:val="0"/>
          <w:numId w:val="2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医养结合有效实施</w:t>
      </w:r>
    </w:p>
    <w:p>
      <w:pPr>
        <w:keepNext w:val="0"/>
        <w:keepLines w:val="0"/>
        <w:pageBreakBefore w:val="0"/>
        <w:widowControl w:val="0"/>
        <w:numPr>
          <w:ilvl w:val="0"/>
          <w:numId w:val="2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智慧医疗合理运行</w:t>
      </w:r>
    </w:p>
    <w:p>
      <w:pPr>
        <w:keepNext w:val="0"/>
        <w:keepLines w:val="0"/>
        <w:pageBreakBefore w:val="0"/>
        <w:widowControl w:val="0"/>
        <w:numPr>
          <w:ilvl w:val="0"/>
          <w:numId w:val="2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电子病例社保并行</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二、基层医院运营推广的11项变化</w:t>
      </w:r>
    </w:p>
    <w:p>
      <w:pPr>
        <w:keepNext w:val="0"/>
        <w:keepLines w:val="0"/>
        <w:pageBreakBefore w:val="0"/>
        <w:widowControl w:val="0"/>
        <w:numPr>
          <w:ilvl w:val="0"/>
          <w:numId w:val="2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核心理念变化</w:t>
      </w:r>
    </w:p>
    <w:p>
      <w:pPr>
        <w:keepNext w:val="0"/>
        <w:keepLines w:val="0"/>
        <w:pageBreakBefore w:val="0"/>
        <w:widowControl w:val="0"/>
        <w:numPr>
          <w:ilvl w:val="0"/>
          <w:numId w:val="2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就医模式变化</w:t>
      </w:r>
    </w:p>
    <w:p>
      <w:pPr>
        <w:keepNext w:val="0"/>
        <w:keepLines w:val="0"/>
        <w:pageBreakBefore w:val="0"/>
        <w:widowControl w:val="0"/>
        <w:numPr>
          <w:ilvl w:val="0"/>
          <w:numId w:val="2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信息渠道变化</w:t>
      </w:r>
    </w:p>
    <w:p>
      <w:pPr>
        <w:keepNext w:val="0"/>
        <w:keepLines w:val="0"/>
        <w:pageBreakBefore w:val="0"/>
        <w:widowControl w:val="0"/>
        <w:numPr>
          <w:ilvl w:val="0"/>
          <w:numId w:val="2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消费决策变化</w:t>
      </w:r>
    </w:p>
    <w:p>
      <w:pPr>
        <w:keepNext w:val="0"/>
        <w:keepLines w:val="0"/>
        <w:pageBreakBefore w:val="0"/>
        <w:widowControl w:val="0"/>
        <w:numPr>
          <w:ilvl w:val="0"/>
          <w:numId w:val="2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交易习惯变化</w:t>
      </w:r>
    </w:p>
    <w:p>
      <w:pPr>
        <w:keepNext w:val="0"/>
        <w:keepLines w:val="0"/>
        <w:pageBreakBefore w:val="0"/>
        <w:widowControl w:val="0"/>
        <w:numPr>
          <w:ilvl w:val="0"/>
          <w:numId w:val="2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消费理念变化</w:t>
      </w:r>
    </w:p>
    <w:p>
      <w:pPr>
        <w:keepNext w:val="0"/>
        <w:keepLines w:val="0"/>
        <w:pageBreakBefore w:val="0"/>
        <w:widowControl w:val="0"/>
        <w:numPr>
          <w:ilvl w:val="0"/>
          <w:numId w:val="2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医护角色变化</w:t>
      </w:r>
    </w:p>
    <w:p>
      <w:pPr>
        <w:keepNext w:val="0"/>
        <w:keepLines w:val="0"/>
        <w:pageBreakBefore w:val="0"/>
        <w:widowControl w:val="0"/>
        <w:numPr>
          <w:ilvl w:val="0"/>
          <w:numId w:val="2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核心思维变化</w:t>
      </w:r>
    </w:p>
    <w:p>
      <w:pPr>
        <w:keepNext w:val="0"/>
        <w:keepLines w:val="0"/>
        <w:pageBreakBefore w:val="0"/>
        <w:widowControl w:val="0"/>
        <w:numPr>
          <w:ilvl w:val="0"/>
          <w:numId w:val="2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广告投放变化</w:t>
      </w:r>
    </w:p>
    <w:p>
      <w:pPr>
        <w:keepNext w:val="0"/>
        <w:keepLines w:val="0"/>
        <w:pageBreakBefore w:val="0"/>
        <w:widowControl w:val="0"/>
        <w:numPr>
          <w:ilvl w:val="0"/>
          <w:numId w:val="2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营销场景变化</w:t>
      </w:r>
    </w:p>
    <w:p>
      <w:pPr>
        <w:keepNext w:val="0"/>
        <w:keepLines w:val="0"/>
        <w:pageBreakBefore w:val="0"/>
        <w:widowControl w:val="0"/>
        <w:numPr>
          <w:ilvl w:val="0"/>
          <w:numId w:val="2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效果判断变化</w:t>
      </w:r>
    </w:p>
    <w:p>
      <w:pPr>
        <w:keepNext w:val="0"/>
        <w:keepLines w:val="0"/>
        <w:pageBreakBefore w:val="0"/>
        <w:widowControl w:val="0"/>
        <w:kinsoku/>
        <w:wordWrap/>
        <w:overflowPunct/>
        <w:topLinePunct w:val="0"/>
        <w:autoSpaceDE/>
        <w:autoSpaceDN/>
        <w:bidi w:val="0"/>
        <w:adjustRightInd w:val="0"/>
        <w:snapToGrid w:val="0"/>
        <w:spacing w:line="690" w:lineRule="exact"/>
        <w:ind w:firstLine="510"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b/>
          <w:bCs/>
          <w:color w:val="000000" w:themeColor="text1"/>
          <w:spacing w:val="-13"/>
          <w:sz w:val="28"/>
          <w:szCs w:val="28"/>
          <w:lang w:val="en-US" w:eastAsia="zh-CN"/>
          <w14:textFill>
            <w14:solidFill>
              <w14:schemeClr w14:val="tx1"/>
            </w14:solidFill>
          </w14:textFill>
        </w:rPr>
        <w:t>第五讲：基层医疗“新”营销技巧</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一、基层营销现状</w:t>
      </w:r>
    </w:p>
    <w:p>
      <w:pPr>
        <w:keepNext w:val="0"/>
        <w:keepLines w:val="0"/>
        <w:pageBreakBefore w:val="0"/>
        <w:widowControl w:val="0"/>
        <w:numPr>
          <w:ilvl w:val="0"/>
          <w:numId w:val="2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经营意识不足</w:t>
      </w:r>
    </w:p>
    <w:p>
      <w:pPr>
        <w:keepNext w:val="0"/>
        <w:keepLines w:val="0"/>
        <w:pageBreakBefore w:val="0"/>
        <w:widowControl w:val="0"/>
        <w:numPr>
          <w:ilvl w:val="0"/>
          <w:numId w:val="2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经营思路不变</w:t>
      </w:r>
    </w:p>
    <w:p>
      <w:pPr>
        <w:keepNext w:val="0"/>
        <w:keepLines w:val="0"/>
        <w:pageBreakBefore w:val="0"/>
        <w:widowControl w:val="0"/>
        <w:numPr>
          <w:ilvl w:val="0"/>
          <w:numId w:val="2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酒香不怕巷子深</w:t>
      </w:r>
    </w:p>
    <w:p>
      <w:pPr>
        <w:keepNext w:val="0"/>
        <w:keepLines w:val="0"/>
        <w:pageBreakBefore w:val="0"/>
        <w:widowControl w:val="0"/>
        <w:numPr>
          <w:ilvl w:val="0"/>
          <w:numId w:val="2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缺少数据管理</w:t>
      </w:r>
    </w:p>
    <w:p>
      <w:pPr>
        <w:keepNext w:val="0"/>
        <w:keepLines w:val="0"/>
        <w:pageBreakBefore w:val="0"/>
        <w:widowControl w:val="0"/>
        <w:numPr>
          <w:ilvl w:val="0"/>
          <w:numId w:val="2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没有人才</w:t>
      </w:r>
    </w:p>
    <w:p>
      <w:pPr>
        <w:keepNext w:val="0"/>
        <w:keepLines w:val="0"/>
        <w:pageBreakBefore w:val="0"/>
        <w:widowControl w:val="0"/>
        <w:numPr>
          <w:ilvl w:val="0"/>
          <w:numId w:val="2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自我发展不足</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二、未来的挑战</w:t>
      </w:r>
    </w:p>
    <w:p>
      <w:pPr>
        <w:keepNext w:val="0"/>
        <w:keepLines w:val="0"/>
        <w:pageBreakBefore w:val="0"/>
        <w:widowControl w:val="0"/>
        <w:numPr>
          <w:ilvl w:val="0"/>
          <w:numId w:val="2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网络的快速发展</w:t>
      </w:r>
    </w:p>
    <w:p>
      <w:pPr>
        <w:keepNext w:val="0"/>
        <w:keepLines w:val="0"/>
        <w:pageBreakBefore w:val="0"/>
        <w:widowControl w:val="0"/>
        <w:numPr>
          <w:ilvl w:val="0"/>
          <w:numId w:val="2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基层医疗的专业化</w:t>
      </w:r>
    </w:p>
    <w:p>
      <w:pPr>
        <w:keepNext w:val="0"/>
        <w:keepLines w:val="0"/>
        <w:pageBreakBefore w:val="0"/>
        <w:widowControl w:val="0"/>
        <w:numPr>
          <w:ilvl w:val="0"/>
          <w:numId w:val="2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名医自主创业</w:t>
      </w:r>
    </w:p>
    <w:p>
      <w:pPr>
        <w:keepNext w:val="0"/>
        <w:keepLines w:val="0"/>
        <w:pageBreakBefore w:val="0"/>
        <w:widowControl w:val="0"/>
        <w:numPr>
          <w:ilvl w:val="0"/>
          <w:numId w:val="2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资本进入市场</w:t>
      </w:r>
    </w:p>
    <w:p>
      <w:pPr>
        <w:keepNext w:val="0"/>
        <w:keepLines w:val="0"/>
        <w:pageBreakBefore w:val="0"/>
        <w:widowControl w:val="0"/>
        <w:numPr>
          <w:ilvl w:val="0"/>
          <w:numId w:val="2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顾客意识改变</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三、品牌的意义</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1、品牌释义 </w:t>
      </w:r>
    </w:p>
    <w:p>
      <w:pPr>
        <w:keepNext w:val="0"/>
        <w:keepLines w:val="0"/>
        <w:pageBreakBefore w:val="0"/>
        <w:widowControl w:val="0"/>
        <w:numPr>
          <w:ilvl w:val="0"/>
          <w:numId w:val="2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医院品牌的概念 </w:t>
      </w:r>
    </w:p>
    <w:p>
      <w:pPr>
        <w:keepNext w:val="0"/>
        <w:keepLines w:val="0"/>
        <w:pageBreakBefore w:val="0"/>
        <w:widowControl w:val="0"/>
        <w:numPr>
          <w:ilvl w:val="0"/>
          <w:numId w:val="2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医院与品牌的实质关系 </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2、医院品牌的核心机制 </w:t>
      </w:r>
    </w:p>
    <w:p>
      <w:pPr>
        <w:keepNext w:val="0"/>
        <w:keepLines w:val="0"/>
        <w:pageBreakBefore w:val="0"/>
        <w:widowControl w:val="0"/>
        <w:numPr>
          <w:ilvl w:val="0"/>
          <w:numId w:val="27"/>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医院品牌的核心</w:t>
      </w:r>
    </w:p>
    <w:p>
      <w:pPr>
        <w:keepNext w:val="0"/>
        <w:keepLines w:val="0"/>
        <w:pageBreakBefore w:val="0"/>
        <w:widowControl w:val="0"/>
        <w:numPr>
          <w:ilvl w:val="0"/>
          <w:numId w:val="27"/>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医院品牌的价值</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四、打造医院品牌的四大基本模式 </w:t>
      </w:r>
    </w:p>
    <w:p>
      <w:pPr>
        <w:keepNext w:val="0"/>
        <w:keepLines w:val="0"/>
        <w:pageBreakBefore w:val="0"/>
        <w:widowControl w:val="0"/>
        <w:numPr>
          <w:ilvl w:val="0"/>
          <w:numId w:val="2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医疗质量锻造模式 </w:t>
      </w:r>
    </w:p>
    <w:p>
      <w:pPr>
        <w:keepNext w:val="0"/>
        <w:keepLines w:val="0"/>
        <w:pageBreakBefore w:val="0"/>
        <w:widowControl w:val="0"/>
        <w:numPr>
          <w:ilvl w:val="0"/>
          <w:numId w:val="2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医护服务锻造模式 </w:t>
      </w:r>
    </w:p>
    <w:p>
      <w:pPr>
        <w:keepNext w:val="0"/>
        <w:keepLines w:val="0"/>
        <w:pageBreakBefore w:val="0"/>
        <w:widowControl w:val="0"/>
        <w:numPr>
          <w:ilvl w:val="0"/>
          <w:numId w:val="2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形象广告锻造模式 </w:t>
      </w:r>
    </w:p>
    <w:p>
      <w:pPr>
        <w:keepNext w:val="0"/>
        <w:keepLines w:val="0"/>
        <w:pageBreakBefore w:val="0"/>
        <w:widowControl w:val="0"/>
        <w:numPr>
          <w:ilvl w:val="0"/>
          <w:numId w:val="2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医院专家锻造模式 </w:t>
      </w:r>
    </w:p>
    <w:p>
      <w:pPr>
        <w:keepNext w:val="0"/>
        <w:keepLines w:val="0"/>
        <w:pageBreakBefore w:val="0"/>
        <w:widowControl w:val="0"/>
        <w:numPr>
          <w:ilvl w:val="0"/>
          <w:numId w:val="2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案例</w:t>
      </w:r>
      <w:r>
        <w:rPr>
          <w:rFonts w:hint="eastAsia" w:ascii="宋体" w:hAnsi="宋体" w:eastAsia="宋体" w:cs="NTLJKP+FZXBSK--GBK1-0"/>
          <w:color w:val="000000" w:themeColor="text1"/>
          <w:spacing w:val="-13"/>
          <w:sz w:val="28"/>
          <w:szCs w:val="28"/>
          <w:lang w:val="en-US" w:eastAsia="zh-CN"/>
          <w14:textFill>
            <w14:solidFill>
              <w14:schemeClr w14:val="tx1"/>
            </w14:solidFill>
          </w14:textFill>
        </w:rPr>
        <w:t>：1.</w:t>
      </w:r>
      <w:r>
        <w:rPr>
          <w:rFonts w:hint="default" w:ascii="宋体" w:hAnsi="宋体" w:eastAsia="宋体" w:cs="NTLJKP+FZXBSK--GBK1-0"/>
          <w:color w:val="000000" w:themeColor="text1"/>
          <w:spacing w:val="-13"/>
          <w:sz w:val="28"/>
          <w:szCs w:val="28"/>
          <w:lang w:val="en-US" w:eastAsia="zh-CN"/>
          <w14:textFill>
            <w14:solidFill>
              <w14:schemeClr w14:val="tx1"/>
            </w14:solidFill>
          </w14:textFill>
        </w:rPr>
        <w:t>台湾长庚医院品牌文化</w:t>
      </w:r>
    </w:p>
    <w:p>
      <w:pPr>
        <w:keepNext w:val="0"/>
        <w:keepLines w:val="0"/>
        <w:pageBreakBefore w:val="0"/>
        <w:widowControl w:val="0"/>
        <w:kinsoku/>
        <w:wordWrap/>
        <w:overflowPunct/>
        <w:topLinePunct w:val="0"/>
        <w:autoSpaceDE/>
        <w:autoSpaceDN/>
        <w:bidi w:val="0"/>
        <w:adjustRightInd w:val="0"/>
        <w:snapToGrid w:val="0"/>
        <w:spacing w:line="690" w:lineRule="exact"/>
        <w:ind w:firstLine="1524" w:firstLineChars="6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eastAsia" w:ascii="宋体" w:hAnsi="宋体" w:eastAsia="宋体" w:cs="NTLJKP+FZXBSK--GBK1-0"/>
          <w:color w:val="000000" w:themeColor="text1"/>
          <w:spacing w:val="-13"/>
          <w:sz w:val="28"/>
          <w:szCs w:val="28"/>
          <w:lang w:val="en-US" w:eastAsia="zh-CN"/>
          <w14:textFill>
            <w14:solidFill>
              <w14:schemeClr w14:val="tx1"/>
            </w14:solidFill>
          </w14:textFill>
        </w:rPr>
        <w:t>2.</w:t>
      </w:r>
      <w:r>
        <w:rPr>
          <w:rFonts w:hint="default" w:ascii="宋体" w:hAnsi="宋体" w:eastAsia="宋体" w:cs="NTLJKP+FZXBSK--GBK1-0"/>
          <w:color w:val="000000" w:themeColor="text1"/>
          <w:spacing w:val="-13"/>
          <w:sz w:val="28"/>
          <w:szCs w:val="28"/>
          <w:lang w:val="en-US" w:eastAsia="zh-CN"/>
          <w14:textFill>
            <w14:solidFill>
              <w14:schemeClr w14:val="tx1"/>
            </w14:solidFill>
          </w14:textFill>
        </w:rPr>
        <w:t>民营整形医院品牌解读</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五、营销数据的调研与分析</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1、医院经营数据概念</w:t>
      </w:r>
    </w:p>
    <w:p>
      <w:pPr>
        <w:keepNext w:val="0"/>
        <w:keepLines w:val="0"/>
        <w:pageBreakBefore w:val="0"/>
        <w:widowControl w:val="0"/>
        <w:numPr>
          <w:ilvl w:val="0"/>
          <w:numId w:val="30"/>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什么是营销数据 </w:t>
      </w:r>
    </w:p>
    <w:p>
      <w:pPr>
        <w:keepNext w:val="0"/>
        <w:keepLines w:val="0"/>
        <w:pageBreakBefore w:val="0"/>
        <w:widowControl w:val="0"/>
        <w:numPr>
          <w:ilvl w:val="0"/>
          <w:numId w:val="30"/>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营销数据的重要性 </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2、重要的营销数据</w:t>
      </w:r>
    </w:p>
    <w:p>
      <w:pPr>
        <w:keepNext w:val="0"/>
        <w:keepLines w:val="0"/>
        <w:pageBreakBefore w:val="0"/>
        <w:widowControl w:val="0"/>
        <w:numPr>
          <w:ilvl w:val="0"/>
          <w:numId w:val="31"/>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医院覆盖率</w:t>
      </w:r>
    </w:p>
    <w:p>
      <w:pPr>
        <w:keepNext w:val="0"/>
        <w:keepLines w:val="0"/>
        <w:pageBreakBefore w:val="0"/>
        <w:widowControl w:val="0"/>
        <w:numPr>
          <w:ilvl w:val="0"/>
          <w:numId w:val="31"/>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医院人群率</w:t>
      </w:r>
    </w:p>
    <w:p>
      <w:pPr>
        <w:keepNext w:val="0"/>
        <w:keepLines w:val="0"/>
        <w:pageBreakBefore w:val="0"/>
        <w:widowControl w:val="0"/>
        <w:numPr>
          <w:ilvl w:val="0"/>
          <w:numId w:val="31"/>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医院诊量率</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第六讲：医院粉丝客户管理</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一、小客户，大管理</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1、营销客户模式</w:t>
      </w:r>
    </w:p>
    <w:p>
      <w:pPr>
        <w:keepNext w:val="0"/>
        <w:keepLines w:val="0"/>
        <w:pageBreakBefore w:val="0"/>
        <w:widowControl w:val="0"/>
        <w:numPr>
          <w:ilvl w:val="0"/>
          <w:numId w:val="3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僵尸粉</w:t>
      </w:r>
    </w:p>
    <w:p>
      <w:pPr>
        <w:keepNext w:val="0"/>
        <w:keepLines w:val="0"/>
        <w:pageBreakBefore w:val="0"/>
        <w:widowControl w:val="0"/>
        <w:numPr>
          <w:ilvl w:val="0"/>
          <w:numId w:val="3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活跃粉</w:t>
      </w:r>
    </w:p>
    <w:p>
      <w:pPr>
        <w:keepNext w:val="0"/>
        <w:keepLines w:val="0"/>
        <w:pageBreakBefore w:val="0"/>
        <w:widowControl w:val="0"/>
        <w:numPr>
          <w:ilvl w:val="0"/>
          <w:numId w:val="3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围观粉</w:t>
      </w:r>
    </w:p>
    <w:p>
      <w:pPr>
        <w:keepNext w:val="0"/>
        <w:keepLines w:val="0"/>
        <w:pageBreakBefore w:val="0"/>
        <w:widowControl w:val="0"/>
        <w:numPr>
          <w:ilvl w:val="0"/>
          <w:numId w:val="3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参与粉</w:t>
      </w:r>
    </w:p>
    <w:p>
      <w:pPr>
        <w:keepNext w:val="0"/>
        <w:keepLines w:val="0"/>
        <w:pageBreakBefore w:val="0"/>
        <w:widowControl w:val="0"/>
        <w:numPr>
          <w:ilvl w:val="0"/>
          <w:numId w:val="32"/>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抢手粉</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2、各级粉丝六维有效管理</w:t>
      </w:r>
    </w:p>
    <w:p>
      <w:pPr>
        <w:keepNext w:val="0"/>
        <w:keepLines w:val="0"/>
        <w:pageBreakBefore w:val="0"/>
        <w:widowControl w:val="0"/>
        <w:numPr>
          <w:ilvl w:val="0"/>
          <w:numId w:val="3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管理体系</w:t>
      </w:r>
    </w:p>
    <w:p>
      <w:pPr>
        <w:keepNext w:val="0"/>
        <w:keepLines w:val="0"/>
        <w:pageBreakBefore w:val="0"/>
        <w:widowControl w:val="0"/>
        <w:numPr>
          <w:ilvl w:val="0"/>
          <w:numId w:val="3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管理流程</w:t>
      </w:r>
    </w:p>
    <w:p>
      <w:pPr>
        <w:keepNext w:val="0"/>
        <w:keepLines w:val="0"/>
        <w:pageBreakBefore w:val="0"/>
        <w:widowControl w:val="0"/>
        <w:numPr>
          <w:ilvl w:val="0"/>
          <w:numId w:val="3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管理工具</w:t>
      </w:r>
    </w:p>
    <w:p>
      <w:pPr>
        <w:keepNext w:val="0"/>
        <w:keepLines w:val="0"/>
        <w:pageBreakBefore w:val="0"/>
        <w:widowControl w:val="0"/>
        <w:numPr>
          <w:ilvl w:val="0"/>
          <w:numId w:val="3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管理人员</w:t>
      </w:r>
    </w:p>
    <w:p>
      <w:pPr>
        <w:keepNext w:val="0"/>
        <w:keepLines w:val="0"/>
        <w:pageBreakBefore w:val="0"/>
        <w:widowControl w:val="0"/>
        <w:numPr>
          <w:ilvl w:val="0"/>
          <w:numId w:val="3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管理监督</w:t>
      </w:r>
    </w:p>
    <w:p>
      <w:pPr>
        <w:keepNext w:val="0"/>
        <w:keepLines w:val="0"/>
        <w:pageBreakBefore w:val="0"/>
        <w:widowControl w:val="0"/>
        <w:numPr>
          <w:ilvl w:val="0"/>
          <w:numId w:val="33"/>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粉丝参与</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3、重点粉丝的筛选</w:t>
      </w:r>
    </w:p>
    <w:p>
      <w:pPr>
        <w:keepNext w:val="0"/>
        <w:keepLines w:val="0"/>
        <w:pageBreakBefore w:val="0"/>
        <w:widowControl w:val="0"/>
        <w:numPr>
          <w:ilvl w:val="0"/>
          <w:numId w:val="3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互动筛选</w:t>
      </w:r>
    </w:p>
    <w:p>
      <w:pPr>
        <w:keepNext w:val="0"/>
        <w:keepLines w:val="0"/>
        <w:pageBreakBefore w:val="0"/>
        <w:widowControl w:val="0"/>
        <w:numPr>
          <w:ilvl w:val="0"/>
          <w:numId w:val="3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活动筛选</w:t>
      </w:r>
    </w:p>
    <w:p>
      <w:pPr>
        <w:keepNext w:val="0"/>
        <w:keepLines w:val="0"/>
        <w:pageBreakBefore w:val="0"/>
        <w:widowControl w:val="0"/>
        <w:numPr>
          <w:ilvl w:val="0"/>
          <w:numId w:val="3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工具筛选</w:t>
      </w:r>
    </w:p>
    <w:p>
      <w:pPr>
        <w:keepNext w:val="0"/>
        <w:keepLines w:val="0"/>
        <w:pageBreakBefore w:val="0"/>
        <w:widowControl w:val="0"/>
        <w:numPr>
          <w:ilvl w:val="0"/>
          <w:numId w:val="34"/>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数据筛选</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4、僵尸粉管理激活</w:t>
      </w:r>
    </w:p>
    <w:p>
      <w:pPr>
        <w:keepNext w:val="0"/>
        <w:keepLines w:val="0"/>
        <w:pageBreakBefore w:val="0"/>
        <w:widowControl w:val="0"/>
        <w:numPr>
          <w:ilvl w:val="0"/>
          <w:numId w:val="3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僵尸粉的定义</w:t>
      </w:r>
    </w:p>
    <w:p>
      <w:pPr>
        <w:keepNext w:val="0"/>
        <w:keepLines w:val="0"/>
        <w:pageBreakBefore w:val="0"/>
        <w:widowControl w:val="0"/>
        <w:numPr>
          <w:ilvl w:val="0"/>
          <w:numId w:val="3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僵尸粉的筛选</w:t>
      </w:r>
    </w:p>
    <w:p>
      <w:pPr>
        <w:keepNext w:val="0"/>
        <w:keepLines w:val="0"/>
        <w:pageBreakBefore w:val="0"/>
        <w:widowControl w:val="0"/>
        <w:numPr>
          <w:ilvl w:val="0"/>
          <w:numId w:val="3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激活活动</w:t>
      </w:r>
    </w:p>
    <w:p>
      <w:pPr>
        <w:keepNext w:val="0"/>
        <w:keepLines w:val="0"/>
        <w:pageBreakBefore w:val="0"/>
        <w:widowControl w:val="0"/>
        <w:numPr>
          <w:ilvl w:val="0"/>
          <w:numId w:val="35"/>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线下激活</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二、粉丝到诊服务更重要</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1、什么是粉丝服务</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2、医疗服务五大层次</w:t>
      </w:r>
    </w:p>
    <w:p>
      <w:pPr>
        <w:keepNext w:val="0"/>
        <w:keepLines w:val="0"/>
        <w:pageBreakBefore w:val="0"/>
        <w:widowControl w:val="0"/>
        <w:numPr>
          <w:ilvl w:val="0"/>
          <w:numId w:val="3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需求层次</w:t>
      </w:r>
    </w:p>
    <w:p>
      <w:pPr>
        <w:keepNext w:val="0"/>
        <w:keepLines w:val="0"/>
        <w:pageBreakBefore w:val="0"/>
        <w:widowControl w:val="0"/>
        <w:numPr>
          <w:ilvl w:val="0"/>
          <w:numId w:val="3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满意层次</w:t>
      </w:r>
    </w:p>
    <w:p>
      <w:pPr>
        <w:keepNext w:val="0"/>
        <w:keepLines w:val="0"/>
        <w:pageBreakBefore w:val="0"/>
        <w:widowControl w:val="0"/>
        <w:numPr>
          <w:ilvl w:val="0"/>
          <w:numId w:val="3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超值层次</w:t>
      </w:r>
    </w:p>
    <w:p>
      <w:pPr>
        <w:keepNext w:val="0"/>
        <w:keepLines w:val="0"/>
        <w:pageBreakBefore w:val="0"/>
        <w:widowControl w:val="0"/>
        <w:numPr>
          <w:ilvl w:val="0"/>
          <w:numId w:val="3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超乎想象</w:t>
      </w:r>
    </w:p>
    <w:p>
      <w:pPr>
        <w:keepNext w:val="0"/>
        <w:keepLines w:val="0"/>
        <w:pageBreakBefore w:val="0"/>
        <w:widowControl w:val="0"/>
        <w:numPr>
          <w:ilvl w:val="0"/>
          <w:numId w:val="36"/>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不可思议</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三、意识落地，全民服务</w:t>
      </w:r>
    </w:p>
    <w:p>
      <w:pPr>
        <w:keepNext w:val="0"/>
        <w:keepLines w:val="0"/>
        <w:pageBreakBefore w:val="0"/>
        <w:widowControl w:val="0"/>
        <w:numPr>
          <w:ilvl w:val="0"/>
          <w:numId w:val="37"/>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顾客中心，成为文化</w:t>
      </w:r>
    </w:p>
    <w:p>
      <w:pPr>
        <w:keepNext w:val="0"/>
        <w:keepLines w:val="0"/>
        <w:pageBreakBefore w:val="0"/>
        <w:widowControl w:val="0"/>
        <w:numPr>
          <w:ilvl w:val="0"/>
          <w:numId w:val="37"/>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服务员工，服务顾客</w:t>
      </w:r>
    </w:p>
    <w:p>
      <w:pPr>
        <w:keepNext w:val="0"/>
        <w:keepLines w:val="0"/>
        <w:pageBreakBefore w:val="0"/>
        <w:widowControl w:val="0"/>
        <w:numPr>
          <w:ilvl w:val="0"/>
          <w:numId w:val="37"/>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以身作则，绩效推进</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四、基层医院新媒体落地的6种途径方法 </w:t>
      </w:r>
    </w:p>
    <w:p>
      <w:pPr>
        <w:keepNext w:val="0"/>
        <w:keepLines w:val="0"/>
        <w:pageBreakBefore w:val="0"/>
        <w:widowControl w:val="0"/>
        <w:numPr>
          <w:ilvl w:val="0"/>
          <w:numId w:val="3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学术交流方法</w:t>
      </w:r>
    </w:p>
    <w:p>
      <w:pPr>
        <w:keepNext w:val="0"/>
        <w:keepLines w:val="0"/>
        <w:pageBreakBefore w:val="0"/>
        <w:widowControl w:val="0"/>
        <w:numPr>
          <w:ilvl w:val="0"/>
          <w:numId w:val="3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广告包装方法</w:t>
      </w:r>
    </w:p>
    <w:p>
      <w:pPr>
        <w:keepNext w:val="0"/>
        <w:keepLines w:val="0"/>
        <w:pageBreakBefore w:val="0"/>
        <w:widowControl w:val="0"/>
        <w:numPr>
          <w:ilvl w:val="0"/>
          <w:numId w:val="3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患者教育方法</w:t>
      </w:r>
    </w:p>
    <w:p>
      <w:pPr>
        <w:keepNext w:val="0"/>
        <w:keepLines w:val="0"/>
        <w:pageBreakBefore w:val="0"/>
        <w:widowControl w:val="0"/>
        <w:numPr>
          <w:ilvl w:val="0"/>
          <w:numId w:val="3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口碑转播方法</w:t>
      </w:r>
    </w:p>
    <w:p>
      <w:pPr>
        <w:keepNext w:val="0"/>
        <w:keepLines w:val="0"/>
        <w:pageBreakBefore w:val="0"/>
        <w:widowControl w:val="0"/>
        <w:numPr>
          <w:ilvl w:val="0"/>
          <w:numId w:val="3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管理升级方法</w:t>
      </w:r>
    </w:p>
    <w:p>
      <w:pPr>
        <w:keepNext w:val="0"/>
        <w:keepLines w:val="0"/>
        <w:pageBreakBefore w:val="0"/>
        <w:widowControl w:val="0"/>
        <w:numPr>
          <w:ilvl w:val="0"/>
          <w:numId w:val="38"/>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公益展示方法</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五、社区医院新媒体线下活动的组织实施</w:t>
      </w:r>
    </w:p>
    <w:p>
      <w:pPr>
        <w:keepNext w:val="0"/>
        <w:keepLines w:val="0"/>
        <w:pageBreakBefore w:val="0"/>
        <w:widowControl w:val="0"/>
        <w:numPr>
          <w:ilvl w:val="0"/>
          <w:numId w:val="3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项目设立</w:t>
      </w:r>
    </w:p>
    <w:p>
      <w:pPr>
        <w:keepNext w:val="0"/>
        <w:keepLines w:val="0"/>
        <w:pageBreakBefore w:val="0"/>
        <w:widowControl w:val="0"/>
        <w:numPr>
          <w:ilvl w:val="0"/>
          <w:numId w:val="3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寻找合作</w:t>
      </w:r>
    </w:p>
    <w:p>
      <w:pPr>
        <w:keepNext w:val="0"/>
        <w:keepLines w:val="0"/>
        <w:pageBreakBefore w:val="0"/>
        <w:widowControl w:val="0"/>
        <w:numPr>
          <w:ilvl w:val="0"/>
          <w:numId w:val="3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细节设计</w:t>
      </w:r>
    </w:p>
    <w:p>
      <w:pPr>
        <w:keepNext w:val="0"/>
        <w:keepLines w:val="0"/>
        <w:pageBreakBefore w:val="0"/>
        <w:widowControl w:val="0"/>
        <w:numPr>
          <w:ilvl w:val="0"/>
          <w:numId w:val="3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人员安排</w:t>
      </w:r>
    </w:p>
    <w:p>
      <w:pPr>
        <w:keepNext w:val="0"/>
        <w:keepLines w:val="0"/>
        <w:pageBreakBefore w:val="0"/>
        <w:widowControl w:val="0"/>
        <w:numPr>
          <w:ilvl w:val="0"/>
          <w:numId w:val="3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组织实施</w:t>
      </w:r>
    </w:p>
    <w:p>
      <w:pPr>
        <w:keepNext w:val="0"/>
        <w:keepLines w:val="0"/>
        <w:pageBreakBefore w:val="0"/>
        <w:widowControl w:val="0"/>
        <w:numPr>
          <w:ilvl w:val="0"/>
          <w:numId w:val="3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引导到院</w:t>
      </w:r>
    </w:p>
    <w:p>
      <w:pPr>
        <w:keepNext w:val="0"/>
        <w:keepLines w:val="0"/>
        <w:pageBreakBefore w:val="0"/>
        <w:widowControl w:val="0"/>
        <w:numPr>
          <w:ilvl w:val="0"/>
          <w:numId w:val="39"/>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跟踪评估</w:t>
      </w:r>
    </w:p>
    <w:p>
      <w:pPr>
        <w:keepNext w:val="0"/>
        <w:keepLines w:val="0"/>
        <w:pageBreakBefore w:val="0"/>
        <w:widowControl w:val="0"/>
        <w:kinsoku/>
        <w:wordWrap/>
        <w:overflowPunct/>
        <w:topLinePunct w:val="0"/>
        <w:autoSpaceDE/>
        <w:autoSpaceDN/>
        <w:bidi w:val="0"/>
        <w:adjustRightInd w:val="0"/>
        <w:snapToGrid w:val="0"/>
        <w:spacing w:line="69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eastAsia" w:ascii="宋体" w:hAnsi="宋体" w:eastAsia="宋体" w:cs="NTLJKP+FZXBSK--GBK1-0"/>
          <w:color w:val="000000" w:themeColor="text1"/>
          <w:spacing w:val="-13"/>
          <w:sz w:val="28"/>
          <w:szCs w:val="28"/>
          <w:lang w:val="en-US" w:eastAsia="zh-CN"/>
          <w14:textFill>
            <w14:solidFill>
              <w14:schemeClr w14:val="tx1"/>
            </w14:solidFill>
          </w14:textFill>
        </w:rPr>
        <w:t>六</w:t>
      </w:r>
      <w:r>
        <w:rPr>
          <w:rFonts w:hint="default" w:ascii="宋体" w:hAnsi="宋体" w:eastAsia="宋体" w:cs="NTLJKP+FZXBSK--GBK1-0"/>
          <w:color w:val="000000" w:themeColor="text1"/>
          <w:spacing w:val="-13"/>
          <w:sz w:val="28"/>
          <w:szCs w:val="28"/>
          <w:lang w:val="en-US" w:eastAsia="zh-CN"/>
          <w14:textFill>
            <w14:solidFill>
              <w14:schemeClr w14:val="tx1"/>
            </w14:solidFill>
          </w14:textFill>
        </w:rPr>
        <w:t>、社区医院新媒体跟踪四大维度 </w:t>
      </w:r>
    </w:p>
    <w:p>
      <w:pPr>
        <w:keepNext w:val="0"/>
        <w:keepLines w:val="0"/>
        <w:pageBreakBefore w:val="0"/>
        <w:widowControl w:val="0"/>
        <w:numPr>
          <w:ilvl w:val="0"/>
          <w:numId w:val="40"/>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服务维度</w:t>
      </w:r>
    </w:p>
    <w:p>
      <w:pPr>
        <w:keepNext w:val="0"/>
        <w:keepLines w:val="0"/>
        <w:pageBreakBefore w:val="0"/>
        <w:widowControl w:val="0"/>
        <w:numPr>
          <w:ilvl w:val="0"/>
          <w:numId w:val="40"/>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目标维度</w:t>
      </w:r>
    </w:p>
    <w:p>
      <w:pPr>
        <w:keepNext w:val="0"/>
        <w:keepLines w:val="0"/>
        <w:pageBreakBefore w:val="0"/>
        <w:widowControl w:val="0"/>
        <w:numPr>
          <w:ilvl w:val="0"/>
          <w:numId w:val="40"/>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人员维度</w:t>
      </w:r>
    </w:p>
    <w:p>
      <w:pPr>
        <w:keepNext w:val="0"/>
        <w:keepLines w:val="0"/>
        <w:pageBreakBefore w:val="0"/>
        <w:widowControl w:val="0"/>
        <w:numPr>
          <w:ilvl w:val="0"/>
          <w:numId w:val="40"/>
        </w:numPr>
        <w:kinsoku/>
        <w:wordWrap/>
        <w:overflowPunct/>
        <w:topLinePunct w:val="0"/>
        <w:autoSpaceDE/>
        <w:autoSpaceDN/>
        <w:bidi w:val="0"/>
        <w:adjustRightInd w:val="0"/>
        <w:snapToGrid w:val="0"/>
        <w:spacing w:line="690" w:lineRule="exact"/>
        <w:ind w:left="1050" w:leftChars="0" w:hanging="420" w:firstLineChars="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持续维度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750" w:lineRule="exact"/>
        <w:textAlignment w:val="baseline"/>
        <w:rPr>
          <w:rFonts w:hint="eastAsia" w:ascii="黑体" w:hAnsi="黑体" w:eastAsia="黑体" w:cs="NTLJKP+FZXBSK--GBK1-0"/>
          <w:b/>
          <w:bCs/>
          <w:color w:val="000000" w:themeColor="text1"/>
          <w:spacing w:val="-13"/>
          <w:sz w:val="30"/>
          <w:szCs w:val="30"/>
          <w14:textFill>
            <w14:solidFill>
              <w14:schemeClr w14:val="tx1"/>
            </w14:solidFill>
          </w14:textFill>
        </w:rPr>
      </w:pPr>
      <w:r>
        <w:rPr>
          <w:rFonts w:hint="eastAsia" w:ascii="黑体" w:hAnsi="黑体" w:eastAsia="黑体" w:cs="NTLJKP+FZXBSK--GBK1-0"/>
          <w:b/>
          <w:bCs/>
          <w:color w:val="000000" w:themeColor="text1"/>
          <w:spacing w:val="-13"/>
          <w:sz w:val="30"/>
          <w:szCs w:val="30"/>
          <w:lang w:val="en-US" w:eastAsia="zh-CN"/>
          <w14:textFill>
            <w14:solidFill>
              <w14:schemeClr w14:val="tx1"/>
            </w14:solidFill>
          </w14:textFill>
        </w:rPr>
        <w:t>五</w:t>
      </w:r>
      <w:r>
        <w:rPr>
          <w:rFonts w:hint="eastAsia" w:ascii="黑体" w:hAnsi="黑体" w:eastAsia="黑体" w:cs="NTLJKP+FZXBSK--GBK1-0"/>
          <w:b/>
          <w:bCs/>
          <w:color w:val="000000" w:themeColor="text1"/>
          <w:spacing w:val="-13"/>
          <w:sz w:val="30"/>
          <w:szCs w:val="30"/>
          <w14:textFill>
            <w14:solidFill>
              <w14:schemeClr w14:val="tx1"/>
            </w14:solidFill>
          </w14:textFill>
        </w:rPr>
        <w:t>、培训对象</w:t>
      </w:r>
    </w:p>
    <w:p>
      <w:pPr>
        <w:keepNext w:val="0"/>
        <w:keepLines w:val="0"/>
        <w:pageBreakBefore w:val="0"/>
        <w:widowControl w:val="0"/>
        <w:kinsoku/>
        <w:wordWrap/>
        <w:overflowPunct/>
        <w:topLinePunct w:val="0"/>
        <w:autoSpaceDE/>
        <w:autoSpaceDN/>
        <w:bidi w:val="0"/>
        <w:adjustRightInd w:val="0"/>
        <w:snapToGrid w:val="0"/>
        <w:spacing w:line="750" w:lineRule="exact"/>
        <w:ind w:firstLine="508" w:firstLineChars="200"/>
        <w:textAlignment w:val="baseline"/>
        <w:rPr>
          <w:rFonts w:hint="default" w:ascii="宋体" w:hAnsi="宋体" w:eastAsia="宋体" w:cs="NTLJKP+FZXBSK--GBK1-0"/>
          <w:color w:val="000000" w:themeColor="text1"/>
          <w:spacing w:val="-13"/>
          <w:sz w:val="28"/>
          <w:szCs w:val="28"/>
          <w:lang w:val="en-US" w:eastAsia="zh-CN"/>
          <w14:textFill>
            <w14:solidFill>
              <w14:schemeClr w14:val="tx1"/>
            </w14:solidFill>
          </w14:textFill>
        </w:rPr>
      </w:pPr>
      <w:r>
        <w:rPr>
          <w:rFonts w:hint="default" w:ascii="宋体" w:hAnsi="宋体" w:eastAsia="宋体" w:cs="NTLJKP+FZXBSK--GBK1-0"/>
          <w:color w:val="000000" w:themeColor="text1"/>
          <w:spacing w:val="-13"/>
          <w:sz w:val="28"/>
          <w:szCs w:val="28"/>
          <w:lang w:val="en-US" w:eastAsia="zh-CN"/>
          <w14:textFill>
            <w14:solidFill>
              <w14:schemeClr w14:val="tx1"/>
            </w14:solidFill>
          </w14:textFill>
        </w:rPr>
        <w:t>1、各市、县（市、区）卫健委主管领导</w:t>
      </w:r>
      <w:r>
        <w:rPr>
          <w:rFonts w:hint="eastAsia" w:ascii="宋体" w:hAnsi="宋体" w:eastAsia="宋体" w:cs="NTLJKP+FZXBSK--GBK1-0"/>
          <w:color w:val="000000" w:themeColor="text1"/>
          <w:spacing w:val="-13"/>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750" w:lineRule="exact"/>
        <w:ind w:firstLine="508" w:firstLineChars="200"/>
        <w:textAlignment w:val="baseline"/>
        <w:rPr>
          <w:rFonts w:hint="eastAsia" w:ascii="宋体" w:hAnsi="宋体" w:eastAsia="宋体" w:cs="NTLJKP+FZXBSK--GBK1-0"/>
          <w:color w:val="000000" w:themeColor="text1"/>
          <w:spacing w:val="-13"/>
          <w:sz w:val="28"/>
          <w:szCs w:val="28"/>
          <w:lang w:val="en-US" w:eastAsia="zh-CN"/>
          <w14:textFill>
            <w14:solidFill>
              <w14:schemeClr w14:val="tx1"/>
            </w14:solidFill>
          </w14:textFill>
        </w:rPr>
      </w:pPr>
      <w:r>
        <w:rPr>
          <w:rFonts w:hint="eastAsia" w:ascii="宋体" w:hAnsi="宋体" w:eastAsia="宋体" w:cs="NTLJKP+FZXBSK--GBK1-0"/>
          <w:color w:val="000000" w:themeColor="text1"/>
          <w:spacing w:val="-13"/>
          <w:sz w:val="28"/>
          <w:szCs w:val="28"/>
          <w:lang w:val="en-US" w:eastAsia="zh-CN"/>
          <w14:textFill>
            <w14:solidFill>
              <w14:schemeClr w14:val="tx1"/>
            </w14:solidFill>
          </w14:textFill>
        </w:rPr>
        <w:t>2、各级医院书记院长、经营院长、运营院长、宣传院长、外联院长、服务院长、临床科室主任护士长运营助理通讯员，医务部、运营部、经营部、宣传部、外联部、服务部、网络部、新媒体部、体检中心、健康教育科等部门负责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60" w:lineRule="exact"/>
        <w:textAlignment w:val="baseline"/>
        <w:rPr>
          <w:rFonts w:hint="eastAsia" w:ascii="黑体" w:hAnsi="黑体" w:eastAsia="黑体" w:cs="NTLJKP+FZXBSK--GBK1-0"/>
          <w:b/>
          <w:bCs/>
          <w:color w:val="000000" w:themeColor="text1"/>
          <w:spacing w:val="-13"/>
          <w:sz w:val="30"/>
          <w:szCs w:val="30"/>
          <w14:textFill>
            <w14:solidFill>
              <w14:schemeClr w14:val="tx1"/>
            </w14:solidFill>
          </w14:textFill>
        </w:rPr>
      </w:pPr>
      <w:r>
        <w:rPr>
          <w:rFonts w:hint="eastAsia" w:ascii="黑体" w:hAnsi="黑体" w:eastAsia="黑体" w:cs="NTLJKP+FZXBSK--GBK1-0"/>
          <w:b/>
          <w:bCs/>
          <w:color w:val="000000" w:themeColor="text1"/>
          <w:spacing w:val="-13"/>
          <w:sz w:val="30"/>
          <w:szCs w:val="30"/>
          <w:lang w:val="en-US" w:eastAsia="zh-CN"/>
          <w14:textFill>
            <w14:solidFill>
              <w14:schemeClr w14:val="tx1"/>
            </w14:solidFill>
          </w14:textFill>
        </w:rPr>
        <w:t>六、</w:t>
      </w:r>
      <w:r>
        <w:rPr>
          <w:rFonts w:hint="eastAsia" w:ascii="黑体" w:hAnsi="黑体" w:eastAsia="黑体" w:cs="NTLJKP+FZXBSK--GBK1-0"/>
          <w:b/>
          <w:bCs/>
          <w:color w:val="000000" w:themeColor="text1"/>
          <w:spacing w:val="-13"/>
          <w:sz w:val="30"/>
          <w:szCs w:val="30"/>
          <w14:textFill>
            <w14:solidFill>
              <w14:schemeClr w14:val="tx1"/>
            </w14:solidFill>
          </w14:textFill>
        </w:rPr>
        <w:t>收费标准</w:t>
      </w:r>
    </w:p>
    <w:p>
      <w:pPr>
        <w:keepNext w:val="0"/>
        <w:keepLines w:val="0"/>
        <w:pageBreakBefore w:val="0"/>
        <w:widowControl w:val="0"/>
        <w:kinsoku/>
        <w:wordWrap/>
        <w:overflowPunct/>
        <w:topLinePunct w:val="0"/>
        <w:autoSpaceDE/>
        <w:autoSpaceDN/>
        <w:bidi w:val="0"/>
        <w:adjustRightInd w:val="0"/>
        <w:snapToGrid w:val="0"/>
        <w:spacing w:line="660" w:lineRule="exact"/>
        <w:ind w:firstLine="508" w:firstLineChars="200"/>
        <w:textAlignment w:val="baseline"/>
        <w:rPr>
          <w:rFonts w:cs="NTLJKP+FZXBSK--GBK1-0" w:asciiTheme="minorEastAsia" w:hAnsiTheme="minorEastAsia"/>
          <w:color w:val="000000" w:themeColor="text1"/>
          <w:spacing w:val="-13"/>
          <w:sz w:val="28"/>
          <w:szCs w:val="28"/>
          <w14:textFill>
            <w14:solidFill>
              <w14:schemeClr w14:val="tx1"/>
            </w14:solidFill>
          </w14:textFill>
        </w:rPr>
      </w:pPr>
      <w:r>
        <w:rPr>
          <w:rFonts w:hint="eastAsia" w:cs="NTLJKP+FZXBSK--GBK1-0" w:asciiTheme="minorEastAsia" w:hAnsiTheme="minorEastAsia"/>
          <w:color w:val="000000" w:themeColor="text1"/>
          <w:spacing w:val="-13"/>
          <w:sz w:val="28"/>
          <w:szCs w:val="28"/>
          <w14:textFill>
            <w14:solidFill>
              <w14:schemeClr w14:val="tx1"/>
            </w14:solidFill>
          </w14:textFill>
        </w:rPr>
        <w:t>1、培训费1</w:t>
      </w:r>
      <w:r>
        <w:rPr>
          <w:rFonts w:hint="eastAsia" w:cs="NTLJKP+FZXBSK--GBK1-0" w:asciiTheme="minorEastAsia" w:hAnsiTheme="minorEastAsia"/>
          <w:color w:val="000000" w:themeColor="text1"/>
          <w:spacing w:val="-13"/>
          <w:sz w:val="28"/>
          <w:szCs w:val="28"/>
          <w:lang w:val="en-US" w:eastAsia="zh-CN"/>
          <w14:textFill>
            <w14:solidFill>
              <w14:schemeClr w14:val="tx1"/>
            </w14:solidFill>
          </w14:textFill>
        </w:rPr>
        <w:t>3</w:t>
      </w:r>
      <w:r>
        <w:rPr>
          <w:rFonts w:hint="eastAsia" w:cs="NTLJKP+FZXBSK--GBK1-0" w:asciiTheme="minorEastAsia" w:hAnsiTheme="minorEastAsia"/>
          <w:color w:val="000000" w:themeColor="text1"/>
          <w:spacing w:val="-13"/>
          <w:sz w:val="28"/>
          <w:szCs w:val="28"/>
          <w14:textFill>
            <w14:solidFill>
              <w14:schemeClr w14:val="tx1"/>
            </w14:solidFill>
          </w14:textFill>
        </w:rPr>
        <w:t>80元/人（含：教材费、培训费、场地费）</w:t>
      </w:r>
    </w:p>
    <w:p>
      <w:pPr>
        <w:keepNext w:val="0"/>
        <w:keepLines w:val="0"/>
        <w:pageBreakBefore w:val="0"/>
        <w:widowControl w:val="0"/>
        <w:kinsoku/>
        <w:wordWrap/>
        <w:overflowPunct/>
        <w:topLinePunct w:val="0"/>
        <w:autoSpaceDE/>
        <w:autoSpaceDN/>
        <w:bidi w:val="0"/>
        <w:adjustRightInd w:val="0"/>
        <w:snapToGrid w:val="0"/>
        <w:spacing w:line="660" w:lineRule="exact"/>
        <w:ind w:firstLine="508" w:firstLineChars="200"/>
        <w:textAlignment w:val="baseline"/>
        <w:rPr>
          <w:rFonts w:hint="eastAsia" w:cs="NTLJKP+FZXBSK--GBK1-0" w:asciiTheme="minorEastAsia" w:hAnsiTheme="minorEastAsia" w:eastAsiaTheme="minorEastAsia"/>
          <w:color w:val="000000" w:themeColor="text1"/>
          <w:spacing w:val="-13"/>
          <w:sz w:val="28"/>
          <w:szCs w:val="28"/>
          <w:lang w:eastAsia="zh-CN"/>
          <w14:textFill>
            <w14:solidFill>
              <w14:schemeClr w14:val="tx1"/>
            </w14:solidFill>
          </w14:textFill>
        </w:rPr>
      </w:pPr>
      <w:r>
        <w:rPr>
          <w:rFonts w:hint="eastAsia" w:cs="NTLJKP+FZXBSK--GBK1-0" w:asciiTheme="minorEastAsia" w:hAnsiTheme="minorEastAsia"/>
          <w:color w:val="000000" w:themeColor="text1"/>
          <w:spacing w:val="-13"/>
          <w:sz w:val="28"/>
          <w:szCs w:val="28"/>
          <w:lang w:val="en-US" w:eastAsia="zh-CN"/>
          <w14:textFill>
            <w14:solidFill>
              <w14:schemeClr w14:val="tx1"/>
            </w14:solidFill>
          </w14:textFill>
        </w:rPr>
        <w:t>2、食</w:t>
      </w:r>
      <w:r>
        <w:rPr>
          <w:rFonts w:hint="eastAsia" w:cs="NTLJKP+FZXBSK--GBK1-0" w:asciiTheme="minorEastAsia" w:hAnsiTheme="minorEastAsia"/>
          <w:color w:val="000000" w:themeColor="text1"/>
          <w:spacing w:val="-13"/>
          <w:sz w:val="28"/>
          <w:szCs w:val="28"/>
          <w14:textFill>
            <w14:solidFill>
              <w14:schemeClr w14:val="tx1"/>
            </w14:solidFill>
          </w14:textFill>
        </w:rPr>
        <w:t>宿费用自理，望各单位积极组织</w:t>
      </w:r>
      <w:r>
        <w:rPr>
          <w:rFonts w:hint="eastAsia" w:cs="NTLJKP+FZXBSK--GBK1-0" w:asciiTheme="minorEastAsia" w:hAnsiTheme="minorEastAsia"/>
          <w:color w:val="000000" w:themeColor="text1"/>
          <w:spacing w:val="-13"/>
          <w:sz w:val="28"/>
          <w:szCs w:val="28"/>
          <w:lang w:val="en-US" w:eastAsia="zh-CN"/>
          <w14:textFill>
            <w14:solidFill>
              <w14:schemeClr w14:val="tx1"/>
            </w14:solidFill>
          </w14:textFill>
        </w:rPr>
        <w:t>相关</w:t>
      </w:r>
      <w:r>
        <w:rPr>
          <w:rFonts w:hint="eastAsia" w:cs="NTLJKP+FZXBSK--GBK1-0" w:asciiTheme="minorEastAsia" w:hAnsiTheme="minorEastAsia"/>
          <w:color w:val="000000" w:themeColor="text1"/>
          <w:spacing w:val="-13"/>
          <w:sz w:val="28"/>
          <w:szCs w:val="28"/>
          <w14:textFill>
            <w14:solidFill>
              <w14:schemeClr w14:val="tx1"/>
            </w14:solidFill>
          </w14:textFill>
        </w:rPr>
        <w:t>人员参加</w:t>
      </w:r>
      <w:r>
        <w:rPr>
          <w:rFonts w:hint="eastAsia" w:cs="NTLJKP+FZXBSK--GBK1-0" w:asciiTheme="minorEastAsia" w:hAnsiTheme="minorEastAsia"/>
          <w:color w:val="000000" w:themeColor="text1"/>
          <w:spacing w:val="-13"/>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60" w:lineRule="exact"/>
        <w:textAlignment w:val="baseline"/>
        <w:rPr>
          <w:rFonts w:ascii="黑体" w:hAnsi="黑体" w:eastAsia="黑体" w:cs="宋体"/>
          <w:bCs/>
          <w:color w:val="000000"/>
          <w:spacing w:val="-2"/>
          <w:sz w:val="30"/>
          <w:szCs w:val="30"/>
        </w:rPr>
      </w:pPr>
      <w:r>
        <w:rPr>
          <w:rFonts w:hint="eastAsia" w:ascii="黑体" w:hAnsi="黑体" w:eastAsia="黑体"/>
          <w:b/>
          <w:sz w:val="30"/>
          <w:szCs w:val="30"/>
          <w:lang w:val="en-US" w:eastAsia="zh-CN"/>
        </w:rPr>
        <w:t>七、</w:t>
      </w:r>
      <w:r>
        <w:rPr>
          <w:rFonts w:hint="eastAsia" w:ascii="黑体" w:hAnsi="黑体" w:eastAsia="黑体"/>
          <w:b/>
          <w:sz w:val="30"/>
          <w:szCs w:val="30"/>
        </w:rPr>
        <w:t>缴费方式</w:t>
      </w:r>
    </w:p>
    <w:p>
      <w:pPr>
        <w:keepNext w:val="0"/>
        <w:keepLines w:val="0"/>
        <w:pageBreakBefore w:val="0"/>
        <w:widowControl w:val="0"/>
        <w:kinsoku/>
        <w:wordWrap/>
        <w:overflowPunct/>
        <w:topLinePunct w:val="0"/>
        <w:autoSpaceDE/>
        <w:autoSpaceDN/>
        <w:bidi w:val="0"/>
        <w:adjustRightInd w:val="0"/>
        <w:snapToGrid w:val="0"/>
        <w:spacing w:line="660" w:lineRule="exact"/>
        <w:ind w:firstLine="560" w:firstLineChars="200"/>
        <w:textAlignment w:val="baseline"/>
        <w:rPr>
          <w:rFonts w:ascii="宋体" w:hAnsi="宋体" w:eastAsia="宋体"/>
          <w:sz w:val="28"/>
          <w:szCs w:val="28"/>
        </w:rPr>
      </w:pPr>
      <w:r>
        <w:rPr>
          <w:rFonts w:hint="eastAsia" w:ascii="宋体" w:hAnsi="宋体" w:eastAsia="宋体"/>
          <w:sz w:val="28"/>
          <w:szCs w:val="28"/>
        </w:rPr>
        <w:t>单位名称：</w:t>
      </w:r>
      <w:r>
        <w:rPr>
          <w:rFonts w:hint="eastAsia" w:ascii="宋体" w:hAnsi="宋体" w:eastAsia="宋体"/>
          <w:sz w:val="28"/>
          <w:szCs w:val="28"/>
          <w:lang w:val="en-US" w:eastAsia="zh-CN"/>
        </w:rPr>
        <w:t>北京医大道恒医疗集团</w:t>
      </w:r>
      <w:r>
        <w:rPr>
          <w:rFonts w:hint="eastAsia" w:ascii="宋体" w:hAnsi="宋体" w:eastAsia="宋体"/>
          <w:sz w:val="28"/>
          <w:szCs w:val="28"/>
        </w:rPr>
        <w:t>有限公司</w:t>
      </w:r>
    </w:p>
    <w:p>
      <w:pPr>
        <w:keepNext w:val="0"/>
        <w:keepLines w:val="0"/>
        <w:pageBreakBefore w:val="0"/>
        <w:widowControl w:val="0"/>
        <w:kinsoku/>
        <w:wordWrap/>
        <w:overflowPunct/>
        <w:topLinePunct w:val="0"/>
        <w:autoSpaceDE/>
        <w:autoSpaceDN/>
        <w:bidi w:val="0"/>
        <w:adjustRightInd w:val="0"/>
        <w:snapToGrid w:val="0"/>
        <w:spacing w:line="660" w:lineRule="exact"/>
        <w:ind w:firstLine="560" w:firstLineChars="200"/>
        <w:textAlignment w:val="baseline"/>
        <w:rPr>
          <w:rFonts w:hint="eastAsia" w:ascii="宋体" w:hAnsi="宋体" w:eastAsia="宋体"/>
          <w:sz w:val="28"/>
          <w:szCs w:val="28"/>
          <w:lang w:val="en-US" w:eastAsia="zh-CN"/>
        </w:rPr>
      </w:pPr>
      <w:r>
        <w:rPr>
          <w:rFonts w:hint="eastAsia" w:ascii="宋体" w:hAnsi="宋体" w:eastAsia="宋体"/>
          <w:sz w:val="28"/>
          <w:szCs w:val="28"/>
        </w:rPr>
        <w:t>开户银行：中国</w:t>
      </w:r>
      <w:r>
        <w:rPr>
          <w:rFonts w:hint="eastAsia" w:ascii="宋体" w:hAnsi="宋体" w:eastAsia="宋体"/>
          <w:sz w:val="28"/>
          <w:szCs w:val="28"/>
          <w:lang w:val="en-US" w:eastAsia="zh-CN"/>
        </w:rPr>
        <w:t>民生银行北京房山支行</w:t>
      </w:r>
    </w:p>
    <w:p>
      <w:pPr>
        <w:keepNext w:val="0"/>
        <w:keepLines w:val="0"/>
        <w:pageBreakBefore w:val="0"/>
        <w:widowControl w:val="0"/>
        <w:kinsoku/>
        <w:wordWrap/>
        <w:overflowPunct/>
        <w:topLinePunct w:val="0"/>
        <w:autoSpaceDE/>
        <w:autoSpaceDN/>
        <w:bidi w:val="0"/>
        <w:adjustRightInd w:val="0"/>
        <w:snapToGrid w:val="0"/>
        <w:spacing w:line="660" w:lineRule="exact"/>
        <w:ind w:firstLine="560" w:firstLineChars="200"/>
        <w:textAlignment w:val="baseline"/>
        <w:rPr>
          <w:rFonts w:hint="eastAsia" w:ascii="宋体" w:hAnsi="宋体" w:eastAsia="宋体"/>
          <w:sz w:val="28"/>
          <w:szCs w:val="28"/>
          <w:lang w:val="en-US" w:eastAsia="zh-CN"/>
        </w:rPr>
      </w:pPr>
      <w:r>
        <w:rPr>
          <w:rFonts w:hint="eastAsia" w:ascii="宋体" w:hAnsi="宋体" w:eastAsia="宋体"/>
          <w:sz w:val="28"/>
          <w:szCs w:val="28"/>
        </w:rPr>
        <w:t>汇款账号：</w:t>
      </w:r>
      <w:r>
        <w:rPr>
          <w:rFonts w:hint="eastAsia" w:ascii="宋体" w:hAnsi="宋体" w:eastAsia="宋体"/>
          <w:sz w:val="28"/>
          <w:szCs w:val="28"/>
          <w:lang w:val="en-US" w:eastAsia="zh-CN"/>
        </w:rPr>
        <w:t>1554 31767</w:t>
      </w:r>
    </w:p>
    <w:p>
      <w:pPr>
        <w:keepNext w:val="0"/>
        <w:keepLines w:val="0"/>
        <w:pageBreakBefore w:val="0"/>
        <w:widowControl w:val="0"/>
        <w:kinsoku/>
        <w:wordWrap/>
        <w:overflowPunct/>
        <w:topLinePunct w:val="0"/>
        <w:autoSpaceDE/>
        <w:autoSpaceDN/>
        <w:bidi w:val="0"/>
        <w:adjustRightInd w:val="0"/>
        <w:snapToGrid w:val="0"/>
        <w:spacing w:line="660" w:lineRule="exact"/>
        <w:textAlignment w:val="baseline"/>
        <w:rPr>
          <w:rFonts w:ascii="宋体" w:hAnsi="宋体" w:eastAsia="宋体" w:cs="宋体"/>
          <w:color w:val="000000"/>
          <w:spacing w:val="-1"/>
          <w:sz w:val="30"/>
          <w:szCs w:val="30"/>
        </w:rPr>
      </w:pPr>
      <w:r>
        <w:rPr>
          <w:rFonts w:hint="eastAsia" w:ascii="黑体" w:hAnsi="黑体" w:eastAsia="黑体" w:cs="宋体"/>
          <w:b/>
          <w:color w:val="000000"/>
          <w:sz w:val="30"/>
          <w:szCs w:val="30"/>
          <w:lang w:val="en-US" w:eastAsia="zh-CN"/>
        </w:rPr>
        <w:t>八</w:t>
      </w:r>
      <w:r>
        <w:rPr>
          <w:rFonts w:ascii="黑体" w:hAnsi="黑体" w:eastAsia="黑体" w:cs="宋体"/>
          <w:b/>
          <w:color w:val="000000"/>
          <w:sz w:val="30"/>
          <w:szCs w:val="30"/>
        </w:rPr>
        <w:t>、联系方式</w:t>
      </w:r>
      <w:r>
        <w:rPr>
          <w:rFonts w:ascii="宋体" w:hAnsi="宋体" w:eastAsia="宋体" w:cs="宋体"/>
          <w:color w:val="000000"/>
          <w:spacing w:val="-1"/>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660" w:lineRule="exact"/>
        <w:ind w:firstLine="556" w:firstLineChars="200"/>
        <w:textAlignment w:val="baseline"/>
        <w:rPr>
          <w:rFonts w:hint="eastAsia" w:ascii="宋体" w:hAnsi="宋体" w:eastAsia="宋体" w:cs="宋体"/>
          <w:color w:val="000000"/>
          <w:spacing w:val="-1"/>
          <w:sz w:val="28"/>
          <w:szCs w:val="28"/>
          <w:lang w:val="en-US" w:eastAsia="zh-CN"/>
        </w:rPr>
      </w:pPr>
      <w:r>
        <w:rPr>
          <w:rFonts w:hint="eastAsia" w:ascii="宋体" w:hAnsi="宋体" w:eastAsia="宋体" w:cs="宋体"/>
          <w:color w:val="000000"/>
          <w:spacing w:val="-1"/>
          <w:sz w:val="28"/>
          <w:szCs w:val="28"/>
          <w:lang w:val="en-US" w:eastAsia="zh-CN"/>
        </w:rPr>
        <w:t>报名</w:t>
      </w:r>
      <w:r>
        <w:rPr>
          <w:rFonts w:hint="eastAsia" w:ascii="宋体" w:hAnsi="宋体" w:eastAsia="宋体" w:cs="宋体"/>
          <w:color w:val="000000"/>
          <w:spacing w:val="-1"/>
          <w:sz w:val="28"/>
          <w:szCs w:val="28"/>
        </w:rPr>
        <w:t>咨询：</w:t>
      </w:r>
      <w:r>
        <w:rPr>
          <w:rFonts w:hint="eastAsia" w:ascii="宋体" w:hAnsi="宋体" w:eastAsia="宋体" w:cs="宋体"/>
          <w:color w:val="000000"/>
          <w:spacing w:val="-1"/>
          <w:sz w:val="28"/>
          <w:szCs w:val="28"/>
          <w:lang w:val="en-US" w:eastAsia="zh-CN"/>
        </w:rPr>
        <w:t>朱老师186 1014 4951</w:t>
      </w:r>
    </w:p>
    <w:p>
      <w:pPr>
        <w:keepNext w:val="0"/>
        <w:keepLines w:val="0"/>
        <w:pageBreakBefore w:val="0"/>
        <w:widowControl w:val="0"/>
        <w:kinsoku/>
        <w:wordWrap/>
        <w:overflowPunct/>
        <w:topLinePunct w:val="0"/>
        <w:autoSpaceDE/>
        <w:autoSpaceDN/>
        <w:bidi w:val="0"/>
        <w:adjustRightInd w:val="0"/>
        <w:snapToGrid w:val="0"/>
        <w:spacing w:line="660" w:lineRule="exact"/>
        <w:textAlignment w:val="baseline"/>
        <w:rPr>
          <w:rFonts w:hint="default" w:ascii="宋体" w:hAnsi="宋体" w:eastAsia="宋体" w:cs="宋体"/>
          <w:color w:val="000000"/>
          <w:spacing w:val="-1"/>
          <w:sz w:val="28"/>
          <w:szCs w:val="28"/>
          <w:lang w:val="en-US" w:eastAsia="zh-CN"/>
        </w:rPr>
      </w:pPr>
      <w:r>
        <w:rPr>
          <w:rFonts w:hint="default" w:ascii="宋体" w:hAnsi="宋体" w:eastAsia="宋体" w:cs="宋体"/>
          <w:b/>
          <w:bCs/>
          <w:color w:val="000000"/>
          <w:spacing w:val="-1"/>
          <w:sz w:val="30"/>
          <w:szCs w:val="30"/>
          <w:lang w:val="en-US" w:eastAsia="zh-CN"/>
        </w:rPr>
        <w:drawing>
          <wp:anchor distT="0" distB="0" distL="114300" distR="114300" simplePos="0" relativeHeight="251660288" behindDoc="1" locked="0" layoutInCell="1" allowOverlap="1">
            <wp:simplePos x="0" y="0"/>
            <wp:positionH relativeFrom="column">
              <wp:posOffset>3640455</wp:posOffset>
            </wp:positionH>
            <wp:positionV relativeFrom="paragraph">
              <wp:posOffset>145415</wp:posOffset>
            </wp:positionV>
            <wp:extent cx="2063750" cy="2794000"/>
            <wp:effectExtent l="0" t="0" r="8890" b="10160"/>
            <wp:wrapNone/>
            <wp:docPr id="2" name="图片 2" descr="北京公司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北京公司电子章"/>
                    <pic:cNvPicPr>
                      <a:picLocks noChangeAspect="1"/>
                    </pic:cNvPicPr>
                  </pic:nvPicPr>
                  <pic:blipFill>
                    <a:blip r:embed="rId5"/>
                    <a:stretch>
                      <a:fillRect/>
                    </a:stretch>
                  </pic:blipFill>
                  <pic:spPr>
                    <a:xfrm>
                      <a:off x="0" y="0"/>
                      <a:ext cx="2063750" cy="2794000"/>
                    </a:xfrm>
                    <a:prstGeom prst="rect">
                      <a:avLst/>
                    </a:prstGeom>
                  </pic:spPr>
                </pic:pic>
              </a:graphicData>
            </a:graphic>
          </wp:anchor>
        </w:drawing>
      </w:r>
      <w:r>
        <w:rPr>
          <w:rFonts w:hint="eastAsia" w:ascii="宋体" w:hAnsi="宋体" w:eastAsia="宋体" w:cs="宋体"/>
          <w:color w:val="000000"/>
          <w:spacing w:val="-1"/>
          <w:sz w:val="28"/>
          <w:szCs w:val="28"/>
          <w:lang w:val="en-US" w:eastAsia="zh-CN"/>
        </w:rPr>
        <w:t xml:space="preserve">              张老师185 0121 3281</w:t>
      </w:r>
    </w:p>
    <w:p>
      <w:pPr>
        <w:keepNext w:val="0"/>
        <w:keepLines w:val="0"/>
        <w:pageBreakBefore w:val="0"/>
        <w:widowControl w:val="0"/>
        <w:kinsoku/>
        <w:wordWrap/>
        <w:overflowPunct/>
        <w:topLinePunct w:val="0"/>
        <w:autoSpaceDE/>
        <w:autoSpaceDN/>
        <w:bidi w:val="0"/>
        <w:adjustRightInd w:val="0"/>
        <w:snapToGrid w:val="0"/>
        <w:spacing w:line="660" w:lineRule="exact"/>
        <w:ind w:firstLine="556" w:firstLineChars="200"/>
        <w:textAlignment w:val="baseline"/>
        <w:rPr>
          <w:rFonts w:hint="eastAsia" w:ascii="宋体" w:hAnsi="宋体" w:eastAsia="宋体" w:cs="宋体"/>
          <w:spacing w:val="-1"/>
          <w:sz w:val="28"/>
          <w:szCs w:val="28"/>
          <w:lang w:val="en-US" w:eastAsia="zh-CN"/>
        </w:rPr>
      </w:pPr>
      <w:r>
        <w:rPr>
          <w:rFonts w:hint="eastAsia" w:ascii="宋体" w:hAnsi="宋体" w:eastAsia="宋体" w:cs="宋体"/>
          <w:color w:val="000000"/>
          <w:spacing w:val="-1"/>
          <w:sz w:val="28"/>
          <w:szCs w:val="28"/>
        </w:rPr>
        <w:t>报名邮箱：</w:t>
      </w:r>
      <w:r>
        <w:rPr>
          <w:rFonts w:hint="eastAsia" w:ascii="宋体" w:hAnsi="宋体" w:eastAsia="宋体" w:cs="宋体"/>
          <w:spacing w:val="-1"/>
          <w:sz w:val="28"/>
          <w:szCs w:val="28"/>
          <w:lang w:val="en-US" w:eastAsia="zh-CN"/>
        </w:rPr>
        <w:t>sxbeiyi@126.com</w:t>
      </w:r>
    </w:p>
    <w:p>
      <w:pPr>
        <w:adjustRightInd w:val="0"/>
        <w:snapToGrid w:val="0"/>
        <w:spacing w:line="360" w:lineRule="auto"/>
        <w:textAlignment w:val="baseline"/>
        <w:rPr>
          <w:rFonts w:hint="eastAsia" w:ascii="宋体" w:hAnsi="宋体" w:eastAsia="宋体" w:cs="宋体"/>
          <w:color w:val="000000"/>
          <w:spacing w:val="-1"/>
          <w:sz w:val="28"/>
          <w:szCs w:val="28"/>
          <w:lang w:val="en-US" w:eastAsia="zh-CN"/>
        </w:rPr>
      </w:pPr>
    </w:p>
    <w:p>
      <w:pPr>
        <w:adjustRightInd w:val="0"/>
        <w:snapToGrid w:val="0"/>
        <w:spacing w:line="360" w:lineRule="auto"/>
        <w:jc w:val="center"/>
        <w:textAlignment w:val="baseline"/>
        <w:rPr>
          <w:rFonts w:hint="eastAsia" w:ascii="宋体" w:hAnsi="宋体" w:eastAsia="宋体" w:cs="宋体"/>
          <w:color w:val="000000"/>
          <w:spacing w:val="-1"/>
          <w:sz w:val="28"/>
          <w:szCs w:val="28"/>
          <w:lang w:val="en-US" w:eastAsia="zh-CN"/>
        </w:rPr>
      </w:pPr>
      <w:r>
        <w:rPr>
          <w:rFonts w:hint="eastAsia" w:ascii="宋体" w:hAnsi="宋体" w:eastAsia="宋体" w:cs="宋体"/>
          <w:color w:val="000000"/>
          <w:spacing w:val="-1"/>
          <w:sz w:val="28"/>
          <w:szCs w:val="28"/>
          <w:lang w:val="en-US" w:eastAsia="zh-CN"/>
        </w:rPr>
        <w:t xml:space="preserve">                         </w:t>
      </w:r>
    </w:p>
    <w:p>
      <w:pPr>
        <w:adjustRightInd w:val="0"/>
        <w:snapToGrid w:val="0"/>
        <w:spacing w:line="360" w:lineRule="auto"/>
        <w:jc w:val="center"/>
        <w:textAlignment w:val="baseline"/>
        <w:rPr>
          <w:rFonts w:hint="eastAsia" w:ascii="宋体" w:hAnsi="宋体" w:eastAsia="宋体" w:cs="宋体"/>
          <w:color w:val="000000"/>
          <w:spacing w:val="-1"/>
          <w:sz w:val="28"/>
          <w:szCs w:val="28"/>
          <w:lang w:val="en-US" w:eastAsia="zh-CN"/>
        </w:rPr>
      </w:pPr>
    </w:p>
    <w:p>
      <w:pPr>
        <w:adjustRightInd w:val="0"/>
        <w:snapToGrid w:val="0"/>
        <w:spacing w:line="360" w:lineRule="auto"/>
        <w:jc w:val="center"/>
        <w:textAlignment w:val="baseline"/>
        <w:rPr>
          <w:rFonts w:ascii="宋体" w:hAnsi="宋体" w:eastAsia="宋体"/>
          <w:sz w:val="28"/>
          <w:szCs w:val="28"/>
        </w:rPr>
      </w:pPr>
      <w:r>
        <w:rPr>
          <w:rFonts w:hint="eastAsia" w:ascii="宋体" w:hAnsi="宋体" w:eastAsia="宋体" w:cs="宋体"/>
          <w:color w:val="000000"/>
          <w:spacing w:val="-1"/>
          <w:sz w:val="28"/>
          <w:szCs w:val="28"/>
          <w:lang w:val="en-US" w:eastAsia="zh-CN"/>
        </w:rPr>
        <w:t xml:space="preserve">                               </w:t>
      </w:r>
      <w:r>
        <w:rPr>
          <w:rFonts w:hint="eastAsia" w:ascii="宋体" w:hAnsi="宋体" w:eastAsia="宋体" w:cs="宋体"/>
          <w:color w:val="000000"/>
          <w:spacing w:val="-1"/>
          <w:sz w:val="28"/>
          <w:szCs w:val="28"/>
        </w:rPr>
        <w:t>北京医大道恒医疗集团有限公司</w:t>
      </w:r>
    </w:p>
    <w:p>
      <w:pPr>
        <w:adjustRightInd w:val="0"/>
        <w:snapToGrid w:val="0"/>
        <w:spacing w:line="360" w:lineRule="auto"/>
        <w:ind w:right="880" w:firstLine="6160" w:firstLineChars="2200"/>
        <w:jc w:val="both"/>
        <w:textAlignment w:val="baseline"/>
        <w:rPr>
          <w:rFonts w:hint="eastAsia" w:ascii="宋体" w:hAnsi="宋体" w:eastAsia="宋体"/>
          <w:sz w:val="28"/>
          <w:szCs w:val="28"/>
        </w:rPr>
      </w:pPr>
      <w:r>
        <w:rPr>
          <w:rFonts w:hint="eastAsia" w:ascii="宋体" w:hAnsi="宋体" w:eastAsia="宋体"/>
          <w:sz w:val="28"/>
          <w:szCs w:val="28"/>
        </w:rPr>
        <w:t>20</w:t>
      </w:r>
      <w:r>
        <w:rPr>
          <w:rFonts w:ascii="宋体" w:hAnsi="宋体" w:eastAsia="宋体"/>
          <w:sz w:val="28"/>
          <w:szCs w:val="28"/>
        </w:rPr>
        <w:t>2</w:t>
      </w:r>
      <w:r>
        <w:rPr>
          <w:rFonts w:hint="eastAsia" w:ascii="宋体" w:hAnsi="宋体" w:eastAsia="宋体"/>
          <w:sz w:val="28"/>
          <w:szCs w:val="28"/>
          <w:lang w:val="en-US" w:eastAsia="zh-CN"/>
        </w:rPr>
        <w:t>3</w:t>
      </w:r>
      <w:r>
        <w:rPr>
          <w:rFonts w:hint="eastAsia" w:ascii="宋体" w:hAnsi="宋体" w:eastAsia="宋体"/>
          <w:sz w:val="28"/>
          <w:szCs w:val="28"/>
        </w:rPr>
        <w:t>年</w:t>
      </w:r>
      <w:r>
        <w:rPr>
          <w:rFonts w:hint="eastAsia" w:ascii="宋体" w:hAnsi="宋体" w:eastAsia="宋体"/>
          <w:sz w:val="28"/>
          <w:szCs w:val="28"/>
          <w:lang w:val="en-US" w:eastAsia="zh-CN"/>
        </w:rPr>
        <w:t>05</w:t>
      </w:r>
      <w:r>
        <w:rPr>
          <w:rFonts w:hint="eastAsia" w:ascii="宋体" w:hAnsi="宋体" w:eastAsia="宋体"/>
          <w:sz w:val="28"/>
          <w:szCs w:val="28"/>
        </w:rPr>
        <w:t>月</w:t>
      </w:r>
      <w:r>
        <w:rPr>
          <w:rFonts w:hint="eastAsia" w:ascii="宋体" w:hAnsi="宋体" w:eastAsia="宋体"/>
          <w:sz w:val="28"/>
          <w:szCs w:val="28"/>
          <w:lang w:val="en-US" w:eastAsia="zh-CN"/>
        </w:rPr>
        <w:t>4</w:t>
      </w:r>
      <w:r>
        <w:rPr>
          <w:rFonts w:hint="eastAsia" w:ascii="宋体" w:hAnsi="宋体" w:eastAsia="宋体"/>
          <w:sz w:val="28"/>
          <w:szCs w:val="28"/>
        </w:rPr>
        <w:t>日</w:t>
      </w:r>
    </w:p>
    <w:p>
      <w:pPr>
        <w:adjustRightInd w:val="0"/>
        <w:snapToGrid w:val="0"/>
        <w:spacing w:line="360" w:lineRule="auto"/>
        <w:ind w:right="880"/>
        <w:jc w:val="both"/>
        <w:textAlignment w:val="baseline"/>
        <w:rPr>
          <w:rFonts w:hint="eastAsia" w:ascii="宋体" w:hAnsi="宋体" w:eastAsia="宋体"/>
          <w:sz w:val="28"/>
          <w:szCs w:val="28"/>
        </w:rPr>
      </w:pPr>
    </w:p>
    <w:p>
      <w:pPr>
        <w:adjustRightInd w:val="0"/>
        <w:snapToGrid w:val="0"/>
        <w:spacing w:line="360" w:lineRule="auto"/>
        <w:ind w:right="880"/>
        <w:jc w:val="both"/>
        <w:textAlignment w:val="baseline"/>
        <w:rPr>
          <w:rFonts w:hint="eastAsia" w:ascii="宋体" w:hAnsi="宋体" w:eastAsia="宋体"/>
          <w:sz w:val="28"/>
          <w:szCs w:val="28"/>
          <w:lang w:eastAsia="zh-CN"/>
        </w:rPr>
      </w:pPr>
    </w:p>
    <w:tbl>
      <w:tblPr>
        <w:tblStyle w:val="7"/>
        <w:tblpPr w:leftFromText="180" w:rightFromText="180" w:vertAnchor="text" w:horzAnchor="margin" w:tblpXSpec="center" w:tblpY="255"/>
        <w:tblW w:w="10442" w:type="dxa"/>
        <w:tblInd w:w="0" w:type="dxa"/>
        <w:tblLayout w:type="fixed"/>
        <w:tblCellMar>
          <w:top w:w="0" w:type="dxa"/>
          <w:left w:w="57" w:type="dxa"/>
          <w:bottom w:w="0" w:type="dxa"/>
          <w:right w:w="57" w:type="dxa"/>
        </w:tblCellMar>
      </w:tblPr>
      <w:tblGrid>
        <w:gridCol w:w="1363"/>
        <w:gridCol w:w="1476"/>
        <w:gridCol w:w="636"/>
        <w:gridCol w:w="612"/>
        <w:gridCol w:w="336"/>
        <w:gridCol w:w="2340"/>
        <w:gridCol w:w="156"/>
        <w:gridCol w:w="924"/>
        <w:gridCol w:w="2599"/>
      </w:tblGrid>
      <w:tr>
        <w:tblPrEx>
          <w:tblCellMar>
            <w:top w:w="0" w:type="dxa"/>
            <w:left w:w="57" w:type="dxa"/>
            <w:bottom w:w="0" w:type="dxa"/>
            <w:right w:w="57" w:type="dxa"/>
          </w:tblCellMar>
        </w:tblPrEx>
        <w:trPr>
          <w:trHeight w:val="539" w:hRule="atLeast"/>
        </w:trPr>
        <w:tc>
          <w:tcPr>
            <w:tcW w:w="10442" w:type="dxa"/>
            <w:gridSpan w:val="9"/>
            <w:tcBorders>
              <w:top w:val="single" w:color="000000" w:sz="12" w:space="0"/>
              <w:left w:val="single" w:color="000000" w:sz="12" w:space="0"/>
              <w:bottom w:val="single" w:color="000000" w:sz="4" w:space="0"/>
              <w:right w:val="single" w:color="000000" w:sz="12" w:space="0"/>
            </w:tcBorders>
            <w:vAlign w:val="center"/>
          </w:tcPr>
          <w:p>
            <w:pPr>
              <w:spacing w:line="360" w:lineRule="auto"/>
              <w:jc w:val="center"/>
              <w:rPr>
                <w:rFonts w:hint="eastAsia" w:ascii="宋体" w:hAnsi="宋体" w:eastAsia="宋体" w:cs="NTLJKP+FZXBSK--GBK1-0"/>
                <w:b/>
                <w:bCs/>
                <w:color w:val="000000" w:themeColor="text1"/>
                <w:spacing w:val="-13"/>
                <w:sz w:val="36"/>
                <w:szCs w:val="36"/>
                <w14:textFill>
                  <w14:solidFill>
                    <w14:schemeClr w14:val="tx1"/>
                  </w14:solidFill>
                </w14:textFill>
              </w:rPr>
            </w:pPr>
            <w:r>
              <w:rPr>
                <w:rFonts w:hint="eastAsia" w:ascii="宋体" w:hAnsi="宋体" w:eastAsia="宋体" w:cs="NTLJKP+FZXBSK--GBK1-0"/>
                <w:b/>
                <w:bCs/>
                <w:color w:val="000000" w:themeColor="text1"/>
                <w:spacing w:val="3"/>
                <w:w w:val="100"/>
                <w:kern w:val="0"/>
                <w:sz w:val="36"/>
                <w:szCs w:val="36"/>
                <w:fitText w:val="5875" w:id="996307257"/>
                <w:lang w:eastAsia="zh-CN"/>
                <w14:textFill>
                  <w14:solidFill>
                    <w14:schemeClr w14:val="tx1"/>
                  </w14:solidFill>
                </w14:textFill>
              </w:rPr>
              <w:t>《医院品牌新媒体宣传技巧》</w:t>
            </w:r>
            <w:r>
              <w:rPr>
                <w:rFonts w:hint="eastAsia" w:ascii="宋体" w:hAnsi="宋体" w:eastAsia="宋体" w:cs="NTLJKP+FZXBSK--GBK1-0"/>
                <w:b/>
                <w:bCs/>
                <w:color w:val="000000" w:themeColor="text1"/>
                <w:spacing w:val="3"/>
                <w:w w:val="100"/>
                <w:kern w:val="0"/>
                <w:sz w:val="36"/>
                <w:szCs w:val="36"/>
                <w:fitText w:val="5875" w:id="996307257"/>
                <w14:textFill>
                  <w14:solidFill>
                    <w14:schemeClr w14:val="tx1"/>
                  </w14:solidFill>
                </w14:textFill>
              </w:rPr>
              <w:t>培训</w:t>
            </w:r>
            <w:r>
              <w:rPr>
                <w:rFonts w:hint="eastAsia" w:ascii="宋体" w:hAnsi="宋体" w:eastAsia="宋体" w:cs="NTLJKP+FZXBSK--GBK1-0"/>
                <w:b/>
                <w:bCs/>
                <w:color w:val="000000" w:themeColor="text1"/>
                <w:spacing w:val="12"/>
                <w:w w:val="100"/>
                <w:kern w:val="0"/>
                <w:sz w:val="36"/>
                <w:szCs w:val="36"/>
                <w:fitText w:val="5875" w:id="996307257"/>
                <w14:textFill>
                  <w14:solidFill>
                    <w14:schemeClr w14:val="tx1"/>
                  </w14:solidFill>
                </w14:textFill>
              </w:rPr>
              <w:t>班</w:t>
            </w:r>
          </w:p>
          <w:p>
            <w:pPr>
              <w:spacing w:line="360" w:lineRule="auto"/>
              <w:jc w:val="center"/>
              <w:rPr>
                <w:rFonts w:ascii="宋体" w:hAnsi="宋体" w:eastAsia="宋体" w:cs="NTLJKP+FZXBSK--GBK1-0"/>
                <w:b/>
                <w:bCs/>
                <w:color w:val="000000" w:themeColor="text1"/>
                <w:spacing w:val="-13"/>
                <w:sz w:val="32"/>
                <w:szCs w:val="32"/>
                <w14:textFill>
                  <w14:solidFill>
                    <w14:schemeClr w14:val="tx1"/>
                  </w14:solidFill>
                </w14:textFill>
              </w:rPr>
            </w:pPr>
            <w:r>
              <w:rPr>
                <w:rFonts w:hint="eastAsia" w:ascii="宋体" w:hAnsi="宋体" w:eastAsia="宋体" w:cs="NTLJKP+FZXBSK--GBK1-0"/>
                <w:b/>
                <w:bCs/>
                <w:color w:val="000000" w:themeColor="text1"/>
                <w:spacing w:val="13"/>
                <w:w w:val="100"/>
                <w:kern w:val="0"/>
                <w:sz w:val="36"/>
                <w:szCs w:val="36"/>
                <w:fitText w:val="1908" w:id="624035008"/>
                <w14:textFill>
                  <w14:solidFill>
                    <w14:schemeClr w14:val="tx1"/>
                  </w14:solidFill>
                </w14:textFill>
              </w:rPr>
              <w:t>报名回执</w:t>
            </w:r>
            <w:r>
              <w:rPr>
                <w:rFonts w:hint="eastAsia" w:ascii="宋体" w:hAnsi="宋体" w:eastAsia="宋体" w:cs="NTLJKP+FZXBSK--GBK1-0"/>
                <w:b/>
                <w:bCs/>
                <w:color w:val="000000" w:themeColor="text1"/>
                <w:spacing w:val="2"/>
                <w:w w:val="100"/>
                <w:kern w:val="0"/>
                <w:sz w:val="36"/>
                <w:szCs w:val="36"/>
                <w:fitText w:val="1908" w:id="624035008"/>
                <w14:textFill>
                  <w14:solidFill>
                    <w14:schemeClr w14:val="tx1"/>
                  </w14:solidFill>
                </w14:textFill>
              </w:rPr>
              <w:t>表</w:t>
            </w:r>
          </w:p>
        </w:tc>
      </w:tr>
      <w:tr>
        <w:tblPrEx>
          <w:tblCellMar>
            <w:top w:w="0" w:type="dxa"/>
            <w:left w:w="57" w:type="dxa"/>
            <w:bottom w:w="0" w:type="dxa"/>
            <w:right w:w="57" w:type="dxa"/>
          </w:tblCellMar>
        </w:tblPrEx>
        <w:trPr>
          <w:trHeight w:val="539" w:hRule="atLeast"/>
        </w:trPr>
        <w:tc>
          <w:tcPr>
            <w:tcW w:w="10442" w:type="dxa"/>
            <w:gridSpan w:val="9"/>
            <w:tcBorders>
              <w:top w:val="single" w:color="000000" w:sz="12" w:space="0"/>
              <w:left w:val="single" w:color="000000" w:sz="12" w:space="0"/>
              <w:bottom w:val="single" w:color="000000" w:sz="4" w:space="0"/>
              <w:right w:val="single" w:color="000000" w:sz="12" w:space="0"/>
            </w:tcBorders>
            <w:vAlign w:val="center"/>
          </w:tcPr>
          <w:p>
            <w:pPr>
              <w:jc w:val="center"/>
              <w:rPr>
                <w:rFonts w:ascii="宋体" w:hAnsi="宋体" w:eastAsia="宋体" w:cs="宋体"/>
                <w:kern w:val="1"/>
                <w:sz w:val="28"/>
                <w:szCs w:val="28"/>
              </w:rPr>
            </w:pPr>
            <w:r>
              <w:rPr>
                <w:rFonts w:hint="eastAsia" w:ascii="宋体" w:hAnsi="宋体" w:eastAsia="宋体" w:cs="宋体"/>
                <w:kern w:val="1"/>
                <w:sz w:val="28"/>
                <w:szCs w:val="28"/>
              </w:rPr>
              <w:t>基本信息栏</w:t>
            </w:r>
          </w:p>
        </w:tc>
      </w:tr>
      <w:tr>
        <w:tblPrEx>
          <w:tblCellMar>
            <w:top w:w="0" w:type="dxa"/>
            <w:left w:w="57" w:type="dxa"/>
            <w:bottom w:w="0" w:type="dxa"/>
            <w:right w:w="57" w:type="dxa"/>
          </w:tblCellMar>
        </w:tblPrEx>
        <w:trPr>
          <w:trHeight w:val="658" w:hRule="atLeast"/>
        </w:trPr>
        <w:tc>
          <w:tcPr>
            <w:tcW w:w="1363" w:type="dxa"/>
            <w:tcBorders>
              <w:top w:val="single" w:color="000000" w:sz="4" w:space="0"/>
              <w:left w:val="single" w:color="000000" w:sz="12" w:space="0"/>
              <w:bottom w:val="single" w:color="000000" w:sz="4" w:space="0"/>
              <w:right w:val="single" w:color="auto" w:sz="4" w:space="0"/>
            </w:tcBorders>
            <w:vAlign w:val="center"/>
          </w:tcPr>
          <w:p>
            <w:pPr>
              <w:jc w:val="center"/>
              <w:rPr>
                <w:rFonts w:ascii="宋体" w:hAnsi="宋体" w:eastAsia="宋体" w:cs="宋体"/>
                <w:kern w:val="1"/>
                <w:sz w:val="24"/>
                <w:szCs w:val="24"/>
              </w:rPr>
            </w:pPr>
            <w:r>
              <w:rPr>
                <w:rFonts w:hint="eastAsia" w:ascii="宋体" w:hAnsi="宋体" w:eastAsia="宋体" w:cs="宋体"/>
                <w:kern w:val="1"/>
                <w:sz w:val="24"/>
                <w:szCs w:val="24"/>
              </w:rPr>
              <w:t>医院名称</w:t>
            </w:r>
          </w:p>
        </w:tc>
        <w:tc>
          <w:tcPr>
            <w:tcW w:w="555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1"/>
                <w:sz w:val="24"/>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1"/>
                <w:sz w:val="24"/>
                <w:szCs w:val="24"/>
              </w:rPr>
            </w:pPr>
            <w:r>
              <w:rPr>
                <w:rFonts w:hint="eastAsia" w:ascii="宋体" w:hAnsi="宋体" w:eastAsia="宋体" w:cs="宋体"/>
                <w:kern w:val="1"/>
                <w:sz w:val="24"/>
                <w:szCs w:val="24"/>
              </w:rPr>
              <w:t>级  别</w:t>
            </w:r>
          </w:p>
        </w:tc>
        <w:tc>
          <w:tcPr>
            <w:tcW w:w="25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kern w:val="1"/>
                <w:sz w:val="24"/>
                <w:szCs w:val="24"/>
              </w:rPr>
            </w:pPr>
          </w:p>
        </w:tc>
      </w:tr>
      <w:tr>
        <w:tblPrEx>
          <w:tblCellMar>
            <w:top w:w="0" w:type="dxa"/>
            <w:left w:w="57" w:type="dxa"/>
            <w:bottom w:w="0" w:type="dxa"/>
            <w:right w:w="57" w:type="dxa"/>
          </w:tblCellMar>
        </w:tblPrEx>
        <w:trPr>
          <w:trHeight w:val="664" w:hRule="atLeast"/>
        </w:trPr>
        <w:tc>
          <w:tcPr>
            <w:tcW w:w="1363" w:type="dxa"/>
            <w:tcBorders>
              <w:top w:val="single" w:color="000000" w:sz="4" w:space="0"/>
              <w:left w:val="single" w:color="000000" w:sz="12" w:space="0"/>
              <w:bottom w:val="single" w:color="000000" w:sz="4" w:space="0"/>
              <w:right w:val="single" w:color="auto" w:sz="4" w:space="0"/>
            </w:tcBorders>
            <w:vAlign w:val="center"/>
          </w:tcPr>
          <w:p>
            <w:pPr>
              <w:jc w:val="center"/>
              <w:rPr>
                <w:rFonts w:ascii="宋体" w:hAnsi="宋体" w:eastAsia="宋体" w:cs="宋体"/>
                <w:kern w:val="1"/>
                <w:sz w:val="24"/>
                <w:szCs w:val="24"/>
              </w:rPr>
            </w:pPr>
            <w:r>
              <w:rPr>
                <w:rFonts w:hint="eastAsia" w:ascii="宋体" w:hAnsi="宋体" w:eastAsia="宋体" w:cs="宋体"/>
                <w:kern w:val="1"/>
                <w:sz w:val="24"/>
                <w:szCs w:val="24"/>
              </w:rPr>
              <w:t>联 系 人</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1"/>
                <w:sz w:val="24"/>
                <w:szCs w:val="24"/>
              </w:rPr>
            </w:pPr>
          </w:p>
        </w:tc>
        <w:tc>
          <w:tcPr>
            <w:tcW w:w="9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1"/>
                <w:sz w:val="24"/>
                <w:szCs w:val="24"/>
              </w:rPr>
            </w:pPr>
            <w:r>
              <w:rPr>
                <w:rFonts w:hint="eastAsia" w:ascii="宋体" w:hAnsi="宋体" w:eastAsia="宋体" w:cs="宋体"/>
                <w:kern w:val="1"/>
                <w:sz w:val="24"/>
                <w:szCs w:val="24"/>
              </w:rPr>
              <w:t>电  话</w:t>
            </w:r>
          </w:p>
        </w:tc>
        <w:tc>
          <w:tcPr>
            <w:tcW w:w="24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1"/>
                <w:sz w:val="24"/>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1"/>
                <w:sz w:val="24"/>
                <w:szCs w:val="24"/>
              </w:rPr>
            </w:pPr>
            <w:r>
              <w:rPr>
                <w:rFonts w:hint="eastAsia" w:ascii="宋体" w:hAnsi="宋体" w:eastAsia="宋体" w:cs="宋体"/>
                <w:kern w:val="1"/>
                <w:sz w:val="24"/>
                <w:szCs w:val="24"/>
              </w:rPr>
              <w:t>邮  箱</w:t>
            </w:r>
          </w:p>
        </w:tc>
        <w:tc>
          <w:tcPr>
            <w:tcW w:w="25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kern w:val="1"/>
                <w:sz w:val="24"/>
                <w:szCs w:val="24"/>
              </w:rPr>
            </w:pPr>
          </w:p>
        </w:tc>
      </w:tr>
      <w:tr>
        <w:tblPrEx>
          <w:tblCellMar>
            <w:top w:w="0" w:type="dxa"/>
            <w:left w:w="57" w:type="dxa"/>
            <w:bottom w:w="0" w:type="dxa"/>
            <w:right w:w="57" w:type="dxa"/>
          </w:tblCellMar>
        </w:tblPrEx>
        <w:trPr>
          <w:trHeight w:val="613" w:hRule="atLeast"/>
        </w:trPr>
        <w:tc>
          <w:tcPr>
            <w:tcW w:w="1363"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kern w:val="1"/>
                <w:sz w:val="24"/>
                <w:szCs w:val="24"/>
              </w:rPr>
            </w:pPr>
            <w:r>
              <w:rPr>
                <w:rFonts w:hint="eastAsia" w:ascii="宋体" w:hAnsi="宋体" w:eastAsia="宋体" w:cs="宋体"/>
                <w:kern w:val="1"/>
                <w:sz w:val="24"/>
                <w:szCs w:val="24"/>
              </w:rPr>
              <w:t>姓    名</w:t>
            </w:r>
          </w:p>
        </w:tc>
        <w:tc>
          <w:tcPr>
            <w:tcW w:w="14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4"/>
                <w:szCs w:val="24"/>
              </w:rPr>
            </w:pPr>
            <w:r>
              <w:rPr>
                <w:rFonts w:hint="eastAsia" w:ascii="宋体" w:hAnsi="宋体" w:eastAsia="宋体" w:cs="宋体"/>
                <w:kern w:val="1"/>
                <w:sz w:val="24"/>
                <w:szCs w:val="24"/>
              </w:rPr>
              <w:t>性   别</w:t>
            </w:r>
          </w:p>
        </w:tc>
        <w:tc>
          <w:tcPr>
            <w:tcW w:w="12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4"/>
                <w:szCs w:val="24"/>
              </w:rPr>
            </w:pPr>
            <w:r>
              <w:rPr>
                <w:rFonts w:hint="eastAsia" w:ascii="宋体" w:hAnsi="宋体" w:eastAsia="宋体" w:cs="宋体"/>
                <w:kern w:val="1"/>
                <w:sz w:val="24"/>
                <w:szCs w:val="24"/>
              </w:rPr>
              <w:t>职   务</w:t>
            </w:r>
          </w:p>
        </w:tc>
        <w:tc>
          <w:tcPr>
            <w:tcW w:w="26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4"/>
                <w:szCs w:val="24"/>
              </w:rPr>
            </w:pPr>
            <w:r>
              <w:rPr>
                <w:rFonts w:hint="eastAsia" w:ascii="宋体" w:hAnsi="宋体" w:eastAsia="宋体" w:cs="宋体"/>
                <w:kern w:val="1"/>
                <w:sz w:val="24"/>
                <w:szCs w:val="24"/>
              </w:rPr>
              <w:t>手    机</w:t>
            </w:r>
          </w:p>
        </w:tc>
        <w:tc>
          <w:tcPr>
            <w:tcW w:w="3679"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宋体"/>
                <w:kern w:val="1"/>
                <w:sz w:val="24"/>
                <w:szCs w:val="24"/>
              </w:rPr>
            </w:pPr>
            <w:r>
              <w:rPr>
                <w:rFonts w:hint="eastAsia" w:ascii="宋体" w:hAnsi="宋体" w:eastAsia="宋体" w:cs="宋体"/>
                <w:kern w:val="1"/>
                <w:sz w:val="24"/>
                <w:szCs w:val="24"/>
              </w:rPr>
              <w:t>邮    箱</w:t>
            </w:r>
          </w:p>
        </w:tc>
      </w:tr>
      <w:tr>
        <w:tblPrEx>
          <w:tblCellMar>
            <w:top w:w="0" w:type="dxa"/>
            <w:left w:w="57" w:type="dxa"/>
            <w:bottom w:w="0" w:type="dxa"/>
            <w:right w:w="57" w:type="dxa"/>
          </w:tblCellMar>
        </w:tblPrEx>
        <w:trPr>
          <w:trHeight w:val="427" w:hRule="atLeast"/>
        </w:trPr>
        <w:tc>
          <w:tcPr>
            <w:tcW w:w="1363"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2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26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3679"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宋体"/>
                <w:kern w:val="1"/>
                <w:sz w:val="28"/>
                <w:szCs w:val="28"/>
              </w:rPr>
            </w:pPr>
          </w:p>
        </w:tc>
      </w:tr>
      <w:tr>
        <w:tblPrEx>
          <w:tblCellMar>
            <w:top w:w="0" w:type="dxa"/>
            <w:left w:w="57" w:type="dxa"/>
            <w:bottom w:w="0" w:type="dxa"/>
            <w:right w:w="57" w:type="dxa"/>
          </w:tblCellMar>
        </w:tblPrEx>
        <w:trPr>
          <w:trHeight w:val="427" w:hRule="atLeast"/>
        </w:trPr>
        <w:tc>
          <w:tcPr>
            <w:tcW w:w="1363"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2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26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3679"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宋体"/>
                <w:kern w:val="1"/>
                <w:sz w:val="28"/>
                <w:szCs w:val="28"/>
              </w:rPr>
            </w:pPr>
          </w:p>
        </w:tc>
      </w:tr>
      <w:tr>
        <w:tblPrEx>
          <w:tblCellMar>
            <w:top w:w="0" w:type="dxa"/>
            <w:left w:w="57" w:type="dxa"/>
            <w:bottom w:w="0" w:type="dxa"/>
            <w:right w:w="57" w:type="dxa"/>
          </w:tblCellMar>
        </w:tblPrEx>
        <w:trPr>
          <w:trHeight w:val="427" w:hRule="atLeast"/>
        </w:trPr>
        <w:tc>
          <w:tcPr>
            <w:tcW w:w="1363"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2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26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3679"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宋体"/>
                <w:kern w:val="1"/>
                <w:sz w:val="28"/>
                <w:szCs w:val="28"/>
              </w:rPr>
            </w:pPr>
          </w:p>
        </w:tc>
      </w:tr>
      <w:tr>
        <w:tblPrEx>
          <w:tblCellMar>
            <w:top w:w="0" w:type="dxa"/>
            <w:left w:w="57" w:type="dxa"/>
            <w:bottom w:w="0" w:type="dxa"/>
            <w:right w:w="57" w:type="dxa"/>
          </w:tblCellMar>
        </w:tblPrEx>
        <w:trPr>
          <w:trHeight w:val="427" w:hRule="atLeast"/>
        </w:trPr>
        <w:tc>
          <w:tcPr>
            <w:tcW w:w="1363"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2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26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3679"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宋体"/>
                <w:kern w:val="1"/>
                <w:sz w:val="28"/>
                <w:szCs w:val="28"/>
              </w:rPr>
            </w:pPr>
          </w:p>
        </w:tc>
      </w:tr>
      <w:tr>
        <w:tblPrEx>
          <w:tblCellMar>
            <w:top w:w="0" w:type="dxa"/>
            <w:left w:w="57" w:type="dxa"/>
            <w:bottom w:w="0" w:type="dxa"/>
            <w:right w:w="57" w:type="dxa"/>
          </w:tblCellMar>
        </w:tblPrEx>
        <w:trPr>
          <w:trHeight w:val="427" w:hRule="atLeast"/>
        </w:trPr>
        <w:tc>
          <w:tcPr>
            <w:tcW w:w="1363"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2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26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3679"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宋体"/>
                <w:kern w:val="1"/>
                <w:sz w:val="28"/>
                <w:szCs w:val="28"/>
              </w:rPr>
            </w:pPr>
          </w:p>
        </w:tc>
      </w:tr>
      <w:tr>
        <w:tblPrEx>
          <w:tblCellMar>
            <w:top w:w="0" w:type="dxa"/>
            <w:left w:w="57" w:type="dxa"/>
            <w:bottom w:w="0" w:type="dxa"/>
            <w:right w:w="57" w:type="dxa"/>
          </w:tblCellMar>
        </w:tblPrEx>
        <w:trPr>
          <w:trHeight w:val="427" w:hRule="atLeast"/>
        </w:trPr>
        <w:tc>
          <w:tcPr>
            <w:tcW w:w="1363"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2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26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3679"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宋体"/>
                <w:kern w:val="1"/>
                <w:sz w:val="28"/>
                <w:szCs w:val="28"/>
              </w:rPr>
            </w:pPr>
          </w:p>
        </w:tc>
      </w:tr>
      <w:tr>
        <w:tblPrEx>
          <w:tblCellMar>
            <w:top w:w="0" w:type="dxa"/>
            <w:left w:w="57" w:type="dxa"/>
            <w:bottom w:w="0" w:type="dxa"/>
            <w:right w:w="57" w:type="dxa"/>
          </w:tblCellMar>
        </w:tblPrEx>
        <w:trPr>
          <w:trHeight w:val="427" w:hRule="atLeast"/>
        </w:trPr>
        <w:tc>
          <w:tcPr>
            <w:tcW w:w="1363"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2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26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3679"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宋体"/>
                <w:kern w:val="1"/>
                <w:sz w:val="28"/>
                <w:szCs w:val="28"/>
              </w:rPr>
            </w:pPr>
          </w:p>
        </w:tc>
      </w:tr>
      <w:tr>
        <w:tblPrEx>
          <w:tblCellMar>
            <w:top w:w="0" w:type="dxa"/>
            <w:left w:w="57" w:type="dxa"/>
            <w:bottom w:w="0" w:type="dxa"/>
            <w:right w:w="57" w:type="dxa"/>
          </w:tblCellMar>
        </w:tblPrEx>
        <w:trPr>
          <w:trHeight w:val="427" w:hRule="atLeast"/>
        </w:trPr>
        <w:tc>
          <w:tcPr>
            <w:tcW w:w="1363"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12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26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1"/>
                <w:sz w:val="28"/>
                <w:szCs w:val="28"/>
              </w:rPr>
            </w:pPr>
          </w:p>
        </w:tc>
        <w:tc>
          <w:tcPr>
            <w:tcW w:w="3679"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宋体"/>
                <w:kern w:val="1"/>
                <w:sz w:val="28"/>
                <w:szCs w:val="28"/>
              </w:rPr>
            </w:pPr>
          </w:p>
        </w:tc>
      </w:tr>
      <w:tr>
        <w:tblPrEx>
          <w:tblCellMar>
            <w:top w:w="0" w:type="dxa"/>
            <w:left w:w="57" w:type="dxa"/>
            <w:bottom w:w="0" w:type="dxa"/>
            <w:right w:w="57" w:type="dxa"/>
          </w:tblCellMar>
        </w:tblPrEx>
        <w:trPr>
          <w:trHeight w:val="620" w:hRule="atLeast"/>
        </w:trPr>
        <w:tc>
          <w:tcPr>
            <w:tcW w:w="1363" w:type="dxa"/>
            <w:vMerge w:val="restart"/>
            <w:tcBorders>
              <w:top w:val="single" w:color="000000" w:sz="4" w:space="0"/>
              <w:left w:val="single" w:color="000000" w:sz="12" w:space="0"/>
              <w:right w:val="single" w:color="000000" w:sz="4" w:space="0"/>
            </w:tcBorders>
            <w:vAlign w:val="center"/>
          </w:tcPr>
          <w:p>
            <w:pPr>
              <w:jc w:val="center"/>
              <w:rPr>
                <w:rFonts w:ascii="宋体" w:hAnsi="宋体" w:eastAsia="宋体" w:cs="宋体"/>
                <w:kern w:val="1"/>
                <w:sz w:val="24"/>
                <w:szCs w:val="24"/>
              </w:rPr>
            </w:pPr>
            <w:r>
              <w:rPr>
                <w:rFonts w:hint="eastAsia" w:ascii="宋体" w:hAnsi="宋体" w:eastAsia="宋体" w:cs="宋体"/>
                <w:kern w:val="1"/>
                <w:sz w:val="24"/>
                <w:szCs w:val="24"/>
              </w:rPr>
              <w:t>住宿安排</w:t>
            </w:r>
          </w:p>
        </w:tc>
        <w:tc>
          <w:tcPr>
            <w:tcW w:w="9079" w:type="dxa"/>
            <w:gridSpan w:val="8"/>
            <w:tcBorders>
              <w:top w:val="single" w:color="000000" w:sz="4" w:space="0"/>
              <w:left w:val="single" w:color="000000" w:sz="4" w:space="0"/>
              <w:bottom w:val="single" w:color="000000" w:sz="4" w:space="0"/>
              <w:right w:val="single" w:color="000000" w:sz="12" w:space="0"/>
            </w:tcBorders>
            <w:vAlign w:val="center"/>
          </w:tcPr>
          <w:p>
            <w:pPr>
              <w:rPr>
                <w:rFonts w:ascii="宋体" w:hAnsi="宋体" w:eastAsia="宋体" w:cs="宋体"/>
                <w:kern w:val="1"/>
                <w:sz w:val="24"/>
                <w:szCs w:val="24"/>
              </w:rPr>
            </w:pPr>
            <w:r>
              <w:rPr>
                <w:rFonts w:hint="eastAsia" w:ascii="宋体" w:hAnsi="宋体" w:eastAsia="宋体" w:cs="宋体"/>
                <w:kern w:val="1"/>
                <w:sz w:val="24"/>
                <w:szCs w:val="24"/>
              </w:rPr>
              <w:t xml:space="preserve">标间[ </w:t>
            </w:r>
            <w:r>
              <w:rPr>
                <w:rFonts w:hint="eastAsia" w:ascii="宋体" w:hAnsi="宋体" w:eastAsia="宋体" w:cs="宋体"/>
                <w:kern w:val="1"/>
                <w:sz w:val="24"/>
                <w:szCs w:val="24"/>
                <w:lang w:val="en-US" w:eastAsia="zh-CN"/>
              </w:rPr>
              <w:t xml:space="preserve"> </w:t>
            </w:r>
            <w:r>
              <w:rPr>
                <w:rFonts w:hint="eastAsia" w:ascii="宋体" w:hAnsi="宋体" w:eastAsia="宋体" w:cs="宋体"/>
                <w:kern w:val="1"/>
                <w:sz w:val="24"/>
                <w:szCs w:val="24"/>
              </w:rPr>
              <w:t xml:space="preserve">  ]   大床房[</w:t>
            </w:r>
            <w:r>
              <w:rPr>
                <w:rFonts w:hint="eastAsia" w:ascii="宋体" w:hAnsi="宋体" w:eastAsia="宋体" w:cs="宋体"/>
                <w:kern w:val="1"/>
                <w:sz w:val="24"/>
                <w:szCs w:val="24"/>
                <w:lang w:val="en-US" w:eastAsia="zh-CN"/>
              </w:rPr>
              <w:t xml:space="preserve"> </w:t>
            </w:r>
            <w:r>
              <w:rPr>
                <w:rFonts w:hint="eastAsia" w:ascii="宋体" w:hAnsi="宋体" w:eastAsia="宋体" w:cs="宋体"/>
                <w:kern w:val="1"/>
                <w:sz w:val="24"/>
                <w:szCs w:val="24"/>
              </w:rPr>
              <w:t xml:space="preserve">   ]   房间数量共[ </w:t>
            </w:r>
            <w:r>
              <w:rPr>
                <w:rFonts w:hint="eastAsia" w:ascii="宋体" w:hAnsi="宋体" w:eastAsia="宋体" w:cs="宋体"/>
                <w:kern w:val="1"/>
                <w:sz w:val="24"/>
                <w:szCs w:val="24"/>
                <w:lang w:val="en-US" w:eastAsia="zh-CN"/>
              </w:rPr>
              <w:t xml:space="preserve"> </w:t>
            </w:r>
            <w:r>
              <w:rPr>
                <w:rFonts w:hint="eastAsia" w:ascii="宋体" w:hAnsi="宋体" w:eastAsia="宋体" w:cs="宋体"/>
                <w:kern w:val="1"/>
                <w:sz w:val="24"/>
                <w:szCs w:val="24"/>
              </w:rPr>
              <w:t xml:space="preserve">  ]间</w:t>
            </w:r>
          </w:p>
        </w:tc>
      </w:tr>
      <w:tr>
        <w:tblPrEx>
          <w:tblCellMar>
            <w:top w:w="0" w:type="dxa"/>
            <w:left w:w="57" w:type="dxa"/>
            <w:bottom w:w="0" w:type="dxa"/>
            <w:right w:w="57" w:type="dxa"/>
          </w:tblCellMar>
        </w:tblPrEx>
        <w:trPr>
          <w:trHeight w:val="620" w:hRule="atLeast"/>
        </w:trPr>
        <w:tc>
          <w:tcPr>
            <w:tcW w:w="1363" w:type="dxa"/>
            <w:vMerge w:val="continue"/>
            <w:tcBorders>
              <w:left w:val="single" w:color="000000" w:sz="12" w:space="0"/>
              <w:bottom w:val="single" w:color="000000" w:sz="4" w:space="0"/>
              <w:right w:val="single" w:color="000000" w:sz="4" w:space="0"/>
            </w:tcBorders>
            <w:vAlign w:val="center"/>
          </w:tcPr>
          <w:p>
            <w:pPr>
              <w:rPr>
                <w:rFonts w:ascii="宋体" w:hAnsi="宋体" w:eastAsia="宋体" w:cs="宋体"/>
                <w:kern w:val="1"/>
                <w:sz w:val="24"/>
                <w:szCs w:val="24"/>
              </w:rPr>
            </w:pPr>
          </w:p>
        </w:tc>
        <w:tc>
          <w:tcPr>
            <w:tcW w:w="9079" w:type="dxa"/>
            <w:gridSpan w:val="8"/>
            <w:tcBorders>
              <w:top w:val="single" w:color="000000" w:sz="4" w:space="0"/>
              <w:left w:val="single" w:color="000000" w:sz="4" w:space="0"/>
              <w:bottom w:val="single" w:color="000000" w:sz="4" w:space="0"/>
              <w:right w:val="single" w:color="000000" w:sz="12" w:space="0"/>
            </w:tcBorders>
            <w:vAlign w:val="center"/>
          </w:tcPr>
          <w:p>
            <w:pPr>
              <w:rPr>
                <w:rFonts w:hint="default" w:ascii="宋体" w:hAnsi="宋体" w:eastAsia="宋体" w:cs="宋体"/>
                <w:kern w:val="1"/>
                <w:sz w:val="24"/>
                <w:szCs w:val="24"/>
                <w:lang w:val="en-US" w:eastAsia="zh-CN"/>
              </w:rPr>
            </w:pPr>
            <w:r>
              <w:rPr>
                <w:rFonts w:hint="eastAsia" w:ascii="宋体" w:hAnsi="宋体" w:eastAsia="宋体" w:cs="宋体"/>
                <w:kern w:val="1"/>
                <w:sz w:val="24"/>
                <w:szCs w:val="24"/>
              </w:rPr>
              <w:t>入住时间:</w:t>
            </w:r>
            <w:r>
              <w:rPr>
                <w:rFonts w:hint="eastAsia" w:ascii="宋体" w:hAnsi="宋体" w:eastAsia="宋体" w:cs="宋体"/>
                <w:kern w:val="1"/>
                <w:sz w:val="24"/>
                <w:szCs w:val="24"/>
                <w:lang w:val="en-US" w:eastAsia="zh-CN"/>
              </w:rPr>
              <w:t>16日（   ）  17日（   ）</w:t>
            </w:r>
          </w:p>
        </w:tc>
      </w:tr>
      <w:tr>
        <w:tblPrEx>
          <w:tblCellMar>
            <w:top w:w="0" w:type="dxa"/>
            <w:left w:w="57" w:type="dxa"/>
            <w:bottom w:w="0" w:type="dxa"/>
            <w:right w:w="57" w:type="dxa"/>
          </w:tblCellMar>
        </w:tblPrEx>
        <w:trPr>
          <w:trHeight w:val="746" w:hRule="atLeast"/>
        </w:trPr>
        <w:tc>
          <w:tcPr>
            <w:tcW w:w="1363"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kern w:val="1"/>
                <w:sz w:val="24"/>
                <w:szCs w:val="24"/>
              </w:rPr>
            </w:pPr>
            <w:r>
              <w:rPr>
                <w:rFonts w:hint="eastAsia" w:ascii="宋体" w:hAnsi="宋体" w:eastAsia="宋体" w:cs="宋体"/>
                <w:kern w:val="1"/>
                <w:sz w:val="24"/>
                <w:szCs w:val="24"/>
              </w:rPr>
              <w:t>注册费用</w:t>
            </w:r>
          </w:p>
        </w:tc>
        <w:tc>
          <w:tcPr>
            <w:tcW w:w="9079" w:type="dxa"/>
            <w:gridSpan w:val="8"/>
            <w:tcBorders>
              <w:top w:val="single" w:color="000000" w:sz="4" w:space="0"/>
              <w:left w:val="single" w:color="000000" w:sz="4" w:space="0"/>
              <w:bottom w:val="single" w:color="000000" w:sz="4" w:space="0"/>
              <w:right w:val="single" w:color="000000" w:sz="12" w:space="0"/>
            </w:tcBorders>
            <w:vAlign w:val="center"/>
          </w:tcPr>
          <w:p>
            <w:pPr>
              <w:jc w:val="left"/>
              <w:rPr>
                <w:rFonts w:ascii="宋体" w:hAnsi="宋体" w:eastAsia="宋体" w:cs="宋体"/>
                <w:kern w:val="1"/>
                <w:sz w:val="24"/>
                <w:szCs w:val="24"/>
              </w:rPr>
            </w:pPr>
            <w:r>
              <w:rPr>
                <w:rFonts w:hint="eastAsia" w:ascii="宋体" w:hAnsi="宋体" w:eastAsia="宋体" w:cs="楷体"/>
                <w:sz w:val="24"/>
                <w:szCs w:val="24"/>
              </w:rPr>
              <w:t>培训费:</w:t>
            </w:r>
            <w:r>
              <w:rPr>
                <w:rFonts w:hint="eastAsia" w:ascii="宋体" w:hAnsi="宋体" w:eastAsia="宋体" w:cs="楷体"/>
                <w:sz w:val="24"/>
                <w:szCs w:val="24"/>
                <w:u w:val="single"/>
              </w:rPr>
              <w:t xml:space="preserve">   </w:t>
            </w:r>
            <w:r>
              <w:rPr>
                <w:rFonts w:hint="eastAsia" w:ascii="宋体" w:hAnsi="宋体" w:eastAsia="宋体" w:cs="楷体"/>
                <w:sz w:val="24"/>
                <w:szCs w:val="24"/>
                <w:u w:val="single"/>
                <w:lang w:val="en-US" w:eastAsia="zh-CN"/>
              </w:rPr>
              <w:t xml:space="preserve">  </w:t>
            </w:r>
            <w:r>
              <w:rPr>
                <w:rFonts w:hint="eastAsia" w:ascii="宋体" w:hAnsi="宋体" w:eastAsia="宋体" w:cs="楷体"/>
                <w:sz w:val="24"/>
                <w:szCs w:val="24"/>
                <w:u w:val="single"/>
              </w:rPr>
              <w:t xml:space="preserve">  </w:t>
            </w:r>
            <w:r>
              <w:rPr>
                <w:rFonts w:hint="eastAsia" w:ascii="宋体" w:hAnsi="宋体" w:eastAsia="宋体" w:cs="宋体"/>
                <w:kern w:val="1"/>
                <w:sz w:val="24"/>
                <w:szCs w:val="24"/>
              </w:rPr>
              <w:t>元×</w:t>
            </w:r>
            <w:r>
              <w:rPr>
                <w:rFonts w:hint="eastAsia" w:ascii="宋体" w:hAnsi="宋体" w:eastAsia="宋体" w:cs="楷体"/>
                <w:sz w:val="24"/>
                <w:szCs w:val="24"/>
                <w:u w:val="single"/>
              </w:rPr>
              <w:t xml:space="preserve">     </w:t>
            </w:r>
            <w:r>
              <w:rPr>
                <w:rFonts w:hint="eastAsia" w:ascii="宋体" w:hAnsi="宋体" w:eastAsia="宋体" w:cs="宋体"/>
                <w:kern w:val="1"/>
                <w:sz w:val="24"/>
                <w:szCs w:val="24"/>
              </w:rPr>
              <w:t>人=</w:t>
            </w:r>
            <w:r>
              <w:rPr>
                <w:rFonts w:hint="eastAsia" w:ascii="宋体" w:hAnsi="宋体" w:eastAsia="宋体" w:cs="楷体"/>
                <w:sz w:val="24"/>
                <w:szCs w:val="24"/>
                <w:u w:val="single"/>
              </w:rPr>
              <w:t xml:space="preserve">  </w:t>
            </w:r>
            <w:r>
              <w:rPr>
                <w:rFonts w:hint="eastAsia" w:ascii="宋体" w:hAnsi="宋体" w:eastAsia="宋体" w:cs="楷体"/>
                <w:sz w:val="24"/>
                <w:szCs w:val="24"/>
                <w:u w:val="single"/>
                <w:lang w:val="en-US" w:eastAsia="zh-CN"/>
              </w:rPr>
              <w:t xml:space="preserve">   </w:t>
            </w:r>
            <w:r>
              <w:rPr>
                <w:rFonts w:hint="eastAsia" w:ascii="宋体" w:hAnsi="宋体" w:eastAsia="宋体" w:cs="楷体"/>
                <w:sz w:val="24"/>
                <w:szCs w:val="24"/>
                <w:u w:val="single"/>
              </w:rPr>
              <w:t xml:space="preserve">   </w:t>
            </w:r>
            <w:r>
              <w:rPr>
                <w:rFonts w:hint="eastAsia" w:ascii="宋体" w:hAnsi="宋体" w:eastAsia="宋体" w:cs="宋体"/>
                <w:kern w:val="1"/>
                <w:sz w:val="24"/>
                <w:szCs w:val="24"/>
              </w:rPr>
              <w:t>元</w:t>
            </w:r>
          </w:p>
        </w:tc>
      </w:tr>
      <w:tr>
        <w:tblPrEx>
          <w:tblCellMar>
            <w:top w:w="0" w:type="dxa"/>
            <w:left w:w="57" w:type="dxa"/>
            <w:bottom w:w="0" w:type="dxa"/>
            <w:right w:w="57" w:type="dxa"/>
          </w:tblCellMar>
        </w:tblPrEx>
        <w:trPr>
          <w:trHeight w:val="626" w:hRule="atLeast"/>
        </w:trPr>
        <w:tc>
          <w:tcPr>
            <w:tcW w:w="1363" w:type="dxa"/>
            <w:vMerge w:val="restart"/>
            <w:tcBorders>
              <w:top w:val="single" w:color="000000" w:sz="4" w:space="0"/>
              <w:left w:val="single" w:color="000000" w:sz="12" w:space="0"/>
              <w:right w:val="single" w:color="000000" w:sz="4" w:space="0"/>
            </w:tcBorders>
            <w:vAlign w:val="center"/>
          </w:tcPr>
          <w:p>
            <w:pPr>
              <w:jc w:val="center"/>
              <w:rPr>
                <w:rFonts w:ascii="宋体" w:hAnsi="宋体" w:eastAsia="宋体" w:cs="宋体"/>
                <w:kern w:val="1"/>
                <w:sz w:val="24"/>
                <w:szCs w:val="24"/>
              </w:rPr>
            </w:pPr>
            <w:r>
              <w:rPr>
                <w:rFonts w:hint="eastAsia" w:ascii="宋体" w:hAnsi="宋体" w:eastAsia="宋体" w:cs="宋体"/>
                <w:kern w:val="1"/>
                <w:sz w:val="24"/>
                <w:szCs w:val="24"/>
              </w:rPr>
              <w:t>发票事项</w:t>
            </w:r>
          </w:p>
        </w:tc>
        <w:tc>
          <w:tcPr>
            <w:tcW w:w="9079" w:type="dxa"/>
            <w:gridSpan w:val="8"/>
            <w:tcBorders>
              <w:top w:val="single" w:color="000000" w:sz="4" w:space="0"/>
              <w:left w:val="single" w:color="000000" w:sz="4" w:space="0"/>
              <w:bottom w:val="single" w:color="000000" w:sz="4" w:space="0"/>
              <w:right w:val="single" w:color="000000" w:sz="12" w:space="0"/>
            </w:tcBorders>
            <w:vAlign w:val="center"/>
          </w:tcPr>
          <w:p>
            <w:pPr>
              <w:rPr>
                <w:rFonts w:ascii="宋体" w:hAnsi="宋体" w:eastAsia="宋体" w:cs="宋体"/>
                <w:kern w:val="1"/>
                <w:sz w:val="24"/>
                <w:szCs w:val="24"/>
              </w:rPr>
            </w:pPr>
            <w:r>
              <w:rPr>
                <w:rFonts w:hint="eastAsia" w:ascii="宋体" w:hAnsi="宋体" w:eastAsia="宋体" w:cs="宋体"/>
                <w:kern w:val="1"/>
                <w:sz w:val="24"/>
                <w:szCs w:val="24"/>
              </w:rPr>
              <w:t>发票抬头名称：</w:t>
            </w:r>
          </w:p>
        </w:tc>
      </w:tr>
      <w:tr>
        <w:tblPrEx>
          <w:tblCellMar>
            <w:top w:w="0" w:type="dxa"/>
            <w:left w:w="57" w:type="dxa"/>
            <w:bottom w:w="0" w:type="dxa"/>
            <w:right w:w="57" w:type="dxa"/>
          </w:tblCellMar>
        </w:tblPrEx>
        <w:trPr>
          <w:trHeight w:val="610" w:hRule="atLeast"/>
        </w:trPr>
        <w:tc>
          <w:tcPr>
            <w:tcW w:w="1363" w:type="dxa"/>
            <w:vMerge w:val="continue"/>
            <w:tcBorders>
              <w:left w:val="single" w:color="000000" w:sz="12" w:space="0"/>
              <w:right w:val="single" w:color="000000" w:sz="4" w:space="0"/>
            </w:tcBorders>
            <w:vAlign w:val="center"/>
          </w:tcPr>
          <w:p>
            <w:pPr>
              <w:jc w:val="center"/>
              <w:rPr>
                <w:rFonts w:ascii="宋体" w:hAnsi="宋体" w:eastAsia="宋体" w:cs="宋体"/>
                <w:kern w:val="1"/>
                <w:sz w:val="24"/>
                <w:szCs w:val="24"/>
              </w:rPr>
            </w:pPr>
          </w:p>
        </w:tc>
        <w:tc>
          <w:tcPr>
            <w:tcW w:w="9079" w:type="dxa"/>
            <w:gridSpan w:val="8"/>
            <w:tcBorders>
              <w:top w:val="single" w:color="000000" w:sz="4" w:space="0"/>
              <w:left w:val="single" w:color="000000" w:sz="4" w:space="0"/>
              <w:bottom w:val="single" w:color="000000" w:sz="4" w:space="0"/>
              <w:right w:val="single" w:color="000000" w:sz="12" w:space="0"/>
            </w:tcBorders>
            <w:vAlign w:val="center"/>
          </w:tcPr>
          <w:p>
            <w:pPr>
              <w:rPr>
                <w:rFonts w:ascii="宋体" w:hAnsi="宋体" w:eastAsia="宋体" w:cs="宋体"/>
                <w:color w:val="000000"/>
                <w:kern w:val="0"/>
                <w:sz w:val="24"/>
                <w:szCs w:val="24"/>
                <w:u w:color="000000"/>
                <w:lang w:val="zh-TW"/>
              </w:rPr>
            </w:pPr>
            <w:r>
              <w:rPr>
                <w:rFonts w:hint="eastAsia" w:ascii="宋体" w:hAnsi="宋体" w:eastAsia="宋体" w:cs="宋体"/>
                <w:color w:val="000000"/>
                <w:kern w:val="0"/>
                <w:sz w:val="24"/>
                <w:szCs w:val="24"/>
                <w:u w:color="000000"/>
                <w:lang w:val="zh-TW"/>
              </w:rPr>
              <w:t>纳税人识别号：</w:t>
            </w:r>
          </w:p>
        </w:tc>
      </w:tr>
      <w:tr>
        <w:tblPrEx>
          <w:tblCellMar>
            <w:top w:w="0" w:type="dxa"/>
            <w:left w:w="57" w:type="dxa"/>
            <w:bottom w:w="0" w:type="dxa"/>
            <w:right w:w="57" w:type="dxa"/>
          </w:tblCellMar>
        </w:tblPrEx>
        <w:trPr>
          <w:trHeight w:val="586" w:hRule="atLeast"/>
        </w:trPr>
        <w:tc>
          <w:tcPr>
            <w:tcW w:w="1363" w:type="dxa"/>
            <w:vMerge w:val="continue"/>
            <w:tcBorders>
              <w:left w:val="single" w:color="000000" w:sz="12" w:space="0"/>
              <w:right w:val="single" w:color="000000" w:sz="4" w:space="0"/>
            </w:tcBorders>
            <w:vAlign w:val="center"/>
          </w:tcPr>
          <w:p>
            <w:pPr>
              <w:jc w:val="center"/>
              <w:rPr>
                <w:rFonts w:ascii="宋体" w:hAnsi="宋体" w:eastAsia="宋体" w:cs="宋体"/>
                <w:kern w:val="1"/>
                <w:sz w:val="24"/>
                <w:szCs w:val="24"/>
              </w:rPr>
            </w:pPr>
          </w:p>
        </w:tc>
        <w:tc>
          <w:tcPr>
            <w:tcW w:w="9079" w:type="dxa"/>
            <w:gridSpan w:val="8"/>
            <w:tcBorders>
              <w:top w:val="single" w:color="000000" w:sz="4" w:space="0"/>
              <w:left w:val="single" w:color="000000" w:sz="4" w:space="0"/>
              <w:bottom w:val="single" w:color="000000" w:sz="4" w:space="0"/>
              <w:right w:val="single" w:color="000000" w:sz="12" w:space="0"/>
            </w:tcBorders>
            <w:vAlign w:val="center"/>
          </w:tcPr>
          <w:p>
            <w:pPr>
              <w:rPr>
                <w:rFonts w:ascii="宋体" w:hAnsi="宋体" w:eastAsia="宋体" w:cs="宋体"/>
                <w:color w:val="000000"/>
                <w:kern w:val="0"/>
                <w:sz w:val="24"/>
                <w:szCs w:val="24"/>
                <w:u w:color="000000"/>
                <w:lang w:val="zh-TW"/>
              </w:rPr>
            </w:pPr>
            <w:r>
              <w:rPr>
                <w:rFonts w:hint="eastAsia" w:ascii="宋体" w:hAnsi="宋体" w:eastAsia="宋体" w:cs="宋体"/>
                <w:kern w:val="1"/>
                <w:sz w:val="24"/>
                <w:szCs w:val="24"/>
              </w:rPr>
              <w:t>地 址、电 话：</w:t>
            </w:r>
          </w:p>
        </w:tc>
      </w:tr>
      <w:tr>
        <w:tblPrEx>
          <w:tblCellMar>
            <w:top w:w="0" w:type="dxa"/>
            <w:left w:w="57" w:type="dxa"/>
            <w:bottom w:w="0" w:type="dxa"/>
            <w:right w:w="57" w:type="dxa"/>
          </w:tblCellMar>
        </w:tblPrEx>
        <w:trPr>
          <w:trHeight w:val="636" w:hRule="atLeast"/>
        </w:trPr>
        <w:tc>
          <w:tcPr>
            <w:tcW w:w="1363" w:type="dxa"/>
            <w:vMerge w:val="continue"/>
            <w:tcBorders>
              <w:left w:val="single" w:color="000000" w:sz="12" w:space="0"/>
              <w:bottom w:val="single" w:color="000000" w:sz="4" w:space="0"/>
              <w:right w:val="single" w:color="000000" w:sz="4" w:space="0"/>
            </w:tcBorders>
            <w:vAlign w:val="center"/>
          </w:tcPr>
          <w:p>
            <w:pPr>
              <w:jc w:val="center"/>
              <w:rPr>
                <w:rFonts w:ascii="宋体" w:hAnsi="宋体" w:eastAsia="宋体" w:cs="宋体"/>
                <w:kern w:val="1"/>
                <w:sz w:val="24"/>
                <w:szCs w:val="24"/>
              </w:rPr>
            </w:pPr>
          </w:p>
        </w:tc>
        <w:tc>
          <w:tcPr>
            <w:tcW w:w="9079" w:type="dxa"/>
            <w:gridSpan w:val="8"/>
            <w:tcBorders>
              <w:top w:val="single" w:color="000000" w:sz="4" w:space="0"/>
              <w:left w:val="single" w:color="000000" w:sz="4" w:space="0"/>
              <w:bottom w:val="single" w:color="000000" w:sz="4" w:space="0"/>
              <w:right w:val="single" w:color="000000" w:sz="12" w:space="0"/>
            </w:tcBorders>
            <w:vAlign w:val="center"/>
          </w:tcPr>
          <w:p>
            <w:pPr>
              <w:rPr>
                <w:rFonts w:ascii="宋体" w:hAnsi="宋体" w:eastAsia="宋体" w:cs="宋体"/>
                <w:color w:val="000000"/>
                <w:kern w:val="0"/>
                <w:sz w:val="24"/>
                <w:szCs w:val="24"/>
                <w:u w:color="000000"/>
                <w:lang w:val="zh-TW"/>
              </w:rPr>
            </w:pPr>
            <w:r>
              <w:rPr>
                <w:rFonts w:hint="eastAsia" w:ascii="宋体" w:hAnsi="宋体" w:eastAsia="宋体" w:cs="宋体"/>
                <w:color w:val="000000"/>
                <w:kern w:val="0"/>
                <w:sz w:val="24"/>
                <w:szCs w:val="24"/>
                <w:u w:color="000000"/>
                <w:lang w:val="zh-TW"/>
              </w:rPr>
              <w:t>开户行及账号：</w:t>
            </w:r>
          </w:p>
        </w:tc>
      </w:tr>
    </w:tbl>
    <w:p>
      <w:pPr>
        <w:spacing w:line="360" w:lineRule="auto"/>
        <w:ind w:firstLine="240" w:firstLineChars="100"/>
        <w:rPr>
          <w:rFonts w:ascii="宋体" w:hAnsi="宋体" w:eastAsia="宋体"/>
          <w:sz w:val="32"/>
          <w:szCs w:val="32"/>
        </w:rPr>
      </w:pPr>
      <w:r>
        <w:rPr>
          <w:rFonts w:hint="eastAsia" w:ascii="宋体" w:hAnsi="宋体" w:eastAsia="宋体"/>
          <w:sz w:val="24"/>
          <w:szCs w:val="24"/>
          <w:lang w:val="en-US" w:eastAsia="zh-CN"/>
        </w:rPr>
        <w:t>报名</w:t>
      </w:r>
      <w:r>
        <w:rPr>
          <w:rFonts w:hint="eastAsia" w:ascii="宋体" w:hAnsi="宋体" w:eastAsia="宋体"/>
          <w:sz w:val="24"/>
          <w:szCs w:val="24"/>
        </w:rPr>
        <w:t>咨询：</w:t>
      </w:r>
      <w:r>
        <w:rPr>
          <w:rFonts w:hint="eastAsia" w:ascii="宋体" w:hAnsi="宋体" w:eastAsia="宋体"/>
          <w:sz w:val="24"/>
          <w:szCs w:val="24"/>
          <w:lang w:val="en-US" w:eastAsia="zh-CN"/>
        </w:rPr>
        <w:t>朱老师18610144951</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报名邮箱：</w:t>
      </w:r>
      <w:r>
        <w:rPr>
          <w:rFonts w:hint="eastAsia" w:ascii="宋体" w:hAnsi="宋体" w:eastAsia="宋体"/>
          <w:sz w:val="24"/>
          <w:szCs w:val="24"/>
          <w:lang w:val="en-US" w:eastAsia="zh-CN"/>
        </w:rPr>
        <w:t>sxbeiyi@126.com</w:t>
      </w:r>
    </w:p>
    <w:sectPr>
      <w:pgSz w:w="11906" w:h="16838"/>
      <w:pgMar w:top="1077" w:right="907" w:bottom="107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TLJKP+FZXBSK--GBK1-0">
    <w:altName w:val="Segoe Print"/>
    <w:panose1 w:val="00000000000000000000"/>
    <w:charset w:val="01"/>
    <w:family w:val="auto"/>
    <w:pitch w:val="default"/>
    <w:sig w:usb0="00000000" w:usb1="00000000" w:usb2="01010101" w:usb3="01010101" w:csb0="01010101" w:csb1="01010101"/>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03C48"/>
    <w:multiLevelType w:val="singleLevel"/>
    <w:tmpl w:val="82903C48"/>
    <w:lvl w:ilvl="0" w:tentative="0">
      <w:start w:val="1"/>
      <w:numFmt w:val="bullet"/>
      <w:lvlText w:val=""/>
      <w:lvlJc w:val="left"/>
      <w:pPr>
        <w:ind w:left="1050" w:hanging="420"/>
      </w:pPr>
      <w:rPr>
        <w:rFonts w:hint="default" w:ascii="Wingdings" w:hAnsi="Wingdings"/>
      </w:rPr>
    </w:lvl>
  </w:abstractNum>
  <w:abstractNum w:abstractNumId="1">
    <w:nsid w:val="942815AC"/>
    <w:multiLevelType w:val="singleLevel"/>
    <w:tmpl w:val="942815AC"/>
    <w:lvl w:ilvl="0" w:tentative="0">
      <w:start w:val="1"/>
      <w:numFmt w:val="bullet"/>
      <w:lvlText w:val=""/>
      <w:lvlJc w:val="left"/>
      <w:pPr>
        <w:ind w:left="1050" w:hanging="420"/>
      </w:pPr>
      <w:rPr>
        <w:rFonts w:hint="default" w:ascii="Wingdings" w:hAnsi="Wingdings"/>
      </w:rPr>
    </w:lvl>
  </w:abstractNum>
  <w:abstractNum w:abstractNumId="2">
    <w:nsid w:val="9B091C17"/>
    <w:multiLevelType w:val="singleLevel"/>
    <w:tmpl w:val="9B091C17"/>
    <w:lvl w:ilvl="0" w:tentative="0">
      <w:start w:val="1"/>
      <w:numFmt w:val="bullet"/>
      <w:lvlText w:val=""/>
      <w:lvlJc w:val="left"/>
      <w:pPr>
        <w:ind w:left="1050" w:hanging="420"/>
      </w:pPr>
      <w:rPr>
        <w:rFonts w:hint="default" w:ascii="Wingdings" w:hAnsi="Wingdings"/>
      </w:rPr>
    </w:lvl>
  </w:abstractNum>
  <w:abstractNum w:abstractNumId="3">
    <w:nsid w:val="9BC5014E"/>
    <w:multiLevelType w:val="singleLevel"/>
    <w:tmpl w:val="9BC5014E"/>
    <w:lvl w:ilvl="0" w:tentative="0">
      <w:start w:val="1"/>
      <w:numFmt w:val="bullet"/>
      <w:lvlText w:val=""/>
      <w:lvlJc w:val="left"/>
      <w:pPr>
        <w:ind w:left="1050" w:hanging="420"/>
      </w:pPr>
      <w:rPr>
        <w:rFonts w:hint="default" w:ascii="Wingdings" w:hAnsi="Wingdings"/>
      </w:rPr>
    </w:lvl>
  </w:abstractNum>
  <w:abstractNum w:abstractNumId="4">
    <w:nsid w:val="9F2B531F"/>
    <w:multiLevelType w:val="singleLevel"/>
    <w:tmpl w:val="9F2B531F"/>
    <w:lvl w:ilvl="0" w:tentative="0">
      <w:start w:val="1"/>
      <w:numFmt w:val="bullet"/>
      <w:lvlText w:val=""/>
      <w:lvlJc w:val="left"/>
      <w:pPr>
        <w:ind w:left="1050" w:hanging="420"/>
      </w:pPr>
      <w:rPr>
        <w:rFonts w:hint="default" w:ascii="Wingdings" w:hAnsi="Wingdings"/>
      </w:rPr>
    </w:lvl>
  </w:abstractNum>
  <w:abstractNum w:abstractNumId="5">
    <w:nsid w:val="B682C2E9"/>
    <w:multiLevelType w:val="singleLevel"/>
    <w:tmpl w:val="B682C2E9"/>
    <w:lvl w:ilvl="0" w:tentative="0">
      <w:start w:val="1"/>
      <w:numFmt w:val="bullet"/>
      <w:lvlText w:val=""/>
      <w:lvlJc w:val="left"/>
      <w:pPr>
        <w:ind w:left="1050" w:hanging="420"/>
      </w:pPr>
      <w:rPr>
        <w:rFonts w:hint="default" w:ascii="Wingdings" w:hAnsi="Wingdings"/>
      </w:rPr>
    </w:lvl>
  </w:abstractNum>
  <w:abstractNum w:abstractNumId="6">
    <w:nsid w:val="BC9E09DC"/>
    <w:multiLevelType w:val="singleLevel"/>
    <w:tmpl w:val="BC9E09DC"/>
    <w:lvl w:ilvl="0" w:tentative="0">
      <w:start w:val="1"/>
      <w:numFmt w:val="bullet"/>
      <w:lvlText w:val=""/>
      <w:lvlJc w:val="left"/>
      <w:pPr>
        <w:ind w:left="1050" w:hanging="420"/>
      </w:pPr>
      <w:rPr>
        <w:rFonts w:hint="default" w:ascii="Wingdings" w:hAnsi="Wingdings"/>
      </w:rPr>
    </w:lvl>
  </w:abstractNum>
  <w:abstractNum w:abstractNumId="7">
    <w:nsid w:val="BF3D794B"/>
    <w:multiLevelType w:val="singleLevel"/>
    <w:tmpl w:val="BF3D794B"/>
    <w:lvl w:ilvl="0" w:tentative="0">
      <w:start w:val="1"/>
      <w:numFmt w:val="bullet"/>
      <w:lvlText w:val=""/>
      <w:lvlJc w:val="left"/>
      <w:pPr>
        <w:ind w:left="1050" w:hanging="420"/>
      </w:pPr>
      <w:rPr>
        <w:rFonts w:hint="default" w:ascii="Wingdings" w:hAnsi="Wingdings"/>
      </w:rPr>
    </w:lvl>
  </w:abstractNum>
  <w:abstractNum w:abstractNumId="8">
    <w:nsid w:val="C009516A"/>
    <w:multiLevelType w:val="singleLevel"/>
    <w:tmpl w:val="C009516A"/>
    <w:lvl w:ilvl="0" w:tentative="0">
      <w:start w:val="1"/>
      <w:numFmt w:val="bullet"/>
      <w:lvlText w:val=""/>
      <w:lvlJc w:val="left"/>
      <w:pPr>
        <w:ind w:left="1050" w:hanging="420"/>
      </w:pPr>
      <w:rPr>
        <w:rFonts w:hint="default" w:ascii="Wingdings" w:hAnsi="Wingdings"/>
      </w:rPr>
    </w:lvl>
  </w:abstractNum>
  <w:abstractNum w:abstractNumId="9">
    <w:nsid w:val="D4C4B908"/>
    <w:multiLevelType w:val="singleLevel"/>
    <w:tmpl w:val="D4C4B908"/>
    <w:lvl w:ilvl="0" w:tentative="0">
      <w:start w:val="1"/>
      <w:numFmt w:val="bullet"/>
      <w:lvlText w:val=""/>
      <w:lvlJc w:val="left"/>
      <w:pPr>
        <w:ind w:left="1050" w:hanging="420"/>
      </w:pPr>
      <w:rPr>
        <w:rFonts w:hint="default" w:ascii="Wingdings" w:hAnsi="Wingdings"/>
      </w:rPr>
    </w:lvl>
  </w:abstractNum>
  <w:abstractNum w:abstractNumId="10">
    <w:nsid w:val="DE3FC5B4"/>
    <w:multiLevelType w:val="singleLevel"/>
    <w:tmpl w:val="DE3FC5B4"/>
    <w:lvl w:ilvl="0" w:tentative="0">
      <w:start w:val="1"/>
      <w:numFmt w:val="bullet"/>
      <w:lvlText w:val=""/>
      <w:lvlJc w:val="left"/>
      <w:pPr>
        <w:ind w:left="1050" w:hanging="420"/>
      </w:pPr>
      <w:rPr>
        <w:rFonts w:hint="default" w:ascii="Wingdings" w:hAnsi="Wingdings"/>
      </w:rPr>
    </w:lvl>
  </w:abstractNum>
  <w:abstractNum w:abstractNumId="11">
    <w:nsid w:val="E2131B3B"/>
    <w:multiLevelType w:val="singleLevel"/>
    <w:tmpl w:val="E2131B3B"/>
    <w:lvl w:ilvl="0" w:tentative="0">
      <w:start w:val="1"/>
      <w:numFmt w:val="bullet"/>
      <w:lvlText w:val=""/>
      <w:lvlJc w:val="left"/>
      <w:pPr>
        <w:ind w:left="1050" w:hanging="420"/>
      </w:pPr>
      <w:rPr>
        <w:rFonts w:hint="default" w:ascii="Wingdings" w:hAnsi="Wingdings"/>
      </w:rPr>
    </w:lvl>
  </w:abstractNum>
  <w:abstractNum w:abstractNumId="12">
    <w:nsid w:val="EC1C0A63"/>
    <w:multiLevelType w:val="singleLevel"/>
    <w:tmpl w:val="EC1C0A63"/>
    <w:lvl w:ilvl="0" w:tentative="0">
      <w:start w:val="1"/>
      <w:numFmt w:val="bullet"/>
      <w:lvlText w:val=""/>
      <w:lvlJc w:val="left"/>
      <w:pPr>
        <w:ind w:left="1050" w:hanging="420"/>
      </w:pPr>
      <w:rPr>
        <w:rFonts w:hint="default" w:ascii="Wingdings" w:hAnsi="Wingdings"/>
      </w:rPr>
    </w:lvl>
  </w:abstractNum>
  <w:abstractNum w:abstractNumId="13">
    <w:nsid w:val="ED844E54"/>
    <w:multiLevelType w:val="singleLevel"/>
    <w:tmpl w:val="ED844E54"/>
    <w:lvl w:ilvl="0" w:tentative="0">
      <w:start w:val="1"/>
      <w:numFmt w:val="bullet"/>
      <w:lvlText w:val=""/>
      <w:lvlJc w:val="left"/>
      <w:pPr>
        <w:ind w:left="1050" w:hanging="420"/>
      </w:pPr>
      <w:rPr>
        <w:rFonts w:hint="default" w:ascii="Wingdings" w:hAnsi="Wingdings"/>
      </w:rPr>
    </w:lvl>
  </w:abstractNum>
  <w:abstractNum w:abstractNumId="14">
    <w:nsid w:val="EF68FBFB"/>
    <w:multiLevelType w:val="singleLevel"/>
    <w:tmpl w:val="EF68FBFB"/>
    <w:lvl w:ilvl="0" w:tentative="0">
      <w:start w:val="1"/>
      <w:numFmt w:val="bullet"/>
      <w:lvlText w:val=""/>
      <w:lvlJc w:val="left"/>
      <w:pPr>
        <w:ind w:left="1050" w:hanging="420"/>
      </w:pPr>
      <w:rPr>
        <w:rFonts w:hint="default" w:ascii="Wingdings" w:hAnsi="Wingdings"/>
      </w:rPr>
    </w:lvl>
  </w:abstractNum>
  <w:abstractNum w:abstractNumId="15">
    <w:nsid w:val="F4D5ABE9"/>
    <w:multiLevelType w:val="singleLevel"/>
    <w:tmpl w:val="F4D5ABE9"/>
    <w:lvl w:ilvl="0" w:tentative="0">
      <w:start w:val="1"/>
      <w:numFmt w:val="bullet"/>
      <w:lvlText w:val=""/>
      <w:lvlJc w:val="left"/>
      <w:pPr>
        <w:ind w:left="1050" w:hanging="420"/>
      </w:pPr>
      <w:rPr>
        <w:rFonts w:hint="default" w:ascii="Wingdings" w:hAnsi="Wingdings"/>
      </w:rPr>
    </w:lvl>
  </w:abstractNum>
  <w:abstractNum w:abstractNumId="16">
    <w:nsid w:val="F8D01E4C"/>
    <w:multiLevelType w:val="singleLevel"/>
    <w:tmpl w:val="F8D01E4C"/>
    <w:lvl w:ilvl="0" w:tentative="0">
      <w:start w:val="1"/>
      <w:numFmt w:val="bullet"/>
      <w:lvlText w:val=""/>
      <w:lvlJc w:val="left"/>
      <w:pPr>
        <w:ind w:left="1050" w:hanging="420"/>
      </w:pPr>
      <w:rPr>
        <w:rFonts w:hint="default" w:ascii="Wingdings" w:hAnsi="Wingdings"/>
      </w:rPr>
    </w:lvl>
  </w:abstractNum>
  <w:abstractNum w:abstractNumId="17">
    <w:nsid w:val="02DB5C9E"/>
    <w:multiLevelType w:val="singleLevel"/>
    <w:tmpl w:val="02DB5C9E"/>
    <w:lvl w:ilvl="0" w:tentative="0">
      <w:start w:val="1"/>
      <w:numFmt w:val="bullet"/>
      <w:lvlText w:val=""/>
      <w:lvlJc w:val="left"/>
      <w:pPr>
        <w:ind w:left="1050" w:hanging="420"/>
      </w:pPr>
      <w:rPr>
        <w:rFonts w:hint="default" w:ascii="Wingdings" w:hAnsi="Wingdings"/>
      </w:rPr>
    </w:lvl>
  </w:abstractNum>
  <w:abstractNum w:abstractNumId="18">
    <w:nsid w:val="0351F02A"/>
    <w:multiLevelType w:val="singleLevel"/>
    <w:tmpl w:val="0351F02A"/>
    <w:lvl w:ilvl="0" w:tentative="0">
      <w:start w:val="1"/>
      <w:numFmt w:val="bullet"/>
      <w:lvlText w:val=""/>
      <w:lvlJc w:val="left"/>
      <w:pPr>
        <w:ind w:left="1050" w:hanging="420"/>
      </w:pPr>
      <w:rPr>
        <w:rFonts w:hint="default" w:ascii="Wingdings" w:hAnsi="Wingdings"/>
      </w:rPr>
    </w:lvl>
  </w:abstractNum>
  <w:abstractNum w:abstractNumId="19">
    <w:nsid w:val="0A56A77C"/>
    <w:multiLevelType w:val="singleLevel"/>
    <w:tmpl w:val="0A56A77C"/>
    <w:lvl w:ilvl="0" w:tentative="0">
      <w:start w:val="1"/>
      <w:numFmt w:val="bullet"/>
      <w:lvlText w:val=""/>
      <w:lvlJc w:val="left"/>
      <w:pPr>
        <w:ind w:left="1050" w:hanging="420"/>
      </w:pPr>
      <w:rPr>
        <w:rFonts w:hint="default" w:ascii="Wingdings" w:hAnsi="Wingdings"/>
      </w:rPr>
    </w:lvl>
  </w:abstractNum>
  <w:abstractNum w:abstractNumId="20">
    <w:nsid w:val="104C4A2D"/>
    <w:multiLevelType w:val="singleLevel"/>
    <w:tmpl w:val="104C4A2D"/>
    <w:lvl w:ilvl="0" w:tentative="0">
      <w:start w:val="1"/>
      <w:numFmt w:val="bullet"/>
      <w:lvlText w:val=""/>
      <w:lvlJc w:val="left"/>
      <w:pPr>
        <w:ind w:left="1050" w:hanging="420"/>
      </w:pPr>
      <w:rPr>
        <w:rFonts w:hint="default" w:ascii="Wingdings" w:hAnsi="Wingdings"/>
      </w:rPr>
    </w:lvl>
  </w:abstractNum>
  <w:abstractNum w:abstractNumId="21">
    <w:nsid w:val="15A6CDB8"/>
    <w:multiLevelType w:val="singleLevel"/>
    <w:tmpl w:val="15A6CDB8"/>
    <w:lvl w:ilvl="0" w:tentative="0">
      <w:start w:val="1"/>
      <w:numFmt w:val="bullet"/>
      <w:lvlText w:val=""/>
      <w:lvlJc w:val="left"/>
      <w:pPr>
        <w:ind w:left="1050" w:hanging="420"/>
      </w:pPr>
      <w:rPr>
        <w:rFonts w:hint="default" w:ascii="Wingdings" w:hAnsi="Wingdings"/>
      </w:rPr>
    </w:lvl>
  </w:abstractNum>
  <w:abstractNum w:abstractNumId="22">
    <w:nsid w:val="1B1F4E29"/>
    <w:multiLevelType w:val="singleLevel"/>
    <w:tmpl w:val="1B1F4E29"/>
    <w:lvl w:ilvl="0" w:tentative="0">
      <w:start w:val="1"/>
      <w:numFmt w:val="bullet"/>
      <w:lvlText w:val=""/>
      <w:lvlJc w:val="left"/>
      <w:pPr>
        <w:ind w:left="1050" w:hanging="420"/>
      </w:pPr>
      <w:rPr>
        <w:rFonts w:hint="default" w:ascii="Wingdings" w:hAnsi="Wingdings"/>
      </w:rPr>
    </w:lvl>
  </w:abstractNum>
  <w:abstractNum w:abstractNumId="23">
    <w:nsid w:val="22BA3242"/>
    <w:multiLevelType w:val="singleLevel"/>
    <w:tmpl w:val="22BA3242"/>
    <w:lvl w:ilvl="0" w:tentative="0">
      <w:start w:val="1"/>
      <w:numFmt w:val="bullet"/>
      <w:lvlText w:val=""/>
      <w:lvlJc w:val="left"/>
      <w:pPr>
        <w:ind w:left="1050" w:hanging="420"/>
      </w:pPr>
      <w:rPr>
        <w:rFonts w:hint="default" w:ascii="Wingdings" w:hAnsi="Wingdings"/>
      </w:rPr>
    </w:lvl>
  </w:abstractNum>
  <w:abstractNum w:abstractNumId="24">
    <w:nsid w:val="2415BB15"/>
    <w:multiLevelType w:val="singleLevel"/>
    <w:tmpl w:val="2415BB15"/>
    <w:lvl w:ilvl="0" w:tentative="0">
      <w:start w:val="1"/>
      <w:numFmt w:val="bullet"/>
      <w:lvlText w:val=""/>
      <w:lvlJc w:val="left"/>
      <w:pPr>
        <w:ind w:left="1050" w:hanging="420"/>
      </w:pPr>
      <w:rPr>
        <w:rFonts w:hint="default" w:ascii="Wingdings" w:hAnsi="Wingdings"/>
      </w:rPr>
    </w:lvl>
  </w:abstractNum>
  <w:abstractNum w:abstractNumId="25">
    <w:nsid w:val="314678F5"/>
    <w:multiLevelType w:val="singleLevel"/>
    <w:tmpl w:val="314678F5"/>
    <w:lvl w:ilvl="0" w:tentative="0">
      <w:start w:val="1"/>
      <w:numFmt w:val="bullet"/>
      <w:lvlText w:val=""/>
      <w:lvlJc w:val="left"/>
      <w:pPr>
        <w:ind w:left="1050" w:hanging="420"/>
      </w:pPr>
      <w:rPr>
        <w:rFonts w:hint="default" w:ascii="Wingdings" w:hAnsi="Wingdings"/>
      </w:rPr>
    </w:lvl>
  </w:abstractNum>
  <w:abstractNum w:abstractNumId="26">
    <w:nsid w:val="33633FB5"/>
    <w:multiLevelType w:val="singleLevel"/>
    <w:tmpl w:val="33633FB5"/>
    <w:lvl w:ilvl="0" w:tentative="0">
      <w:start w:val="1"/>
      <w:numFmt w:val="bullet"/>
      <w:lvlText w:val=""/>
      <w:lvlJc w:val="left"/>
      <w:pPr>
        <w:ind w:left="1050" w:hanging="420"/>
      </w:pPr>
      <w:rPr>
        <w:rFonts w:hint="default" w:ascii="Wingdings" w:hAnsi="Wingdings"/>
      </w:rPr>
    </w:lvl>
  </w:abstractNum>
  <w:abstractNum w:abstractNumId="27">
    <w:nsid w:val="33BC4415"/>
    <w:multiLevelType w:val="singleLevel"/>
    <w:tmpl w:val="33BC4415"/>
    <w:lvl w:ilvl="0" w:tentative="0">
      <w:start w:val="1"/>
      <w:numFmt w:val="bullet"/>
      <w:lvlText w:val=""/>
      <w:lvlJc w:val="left"/>
      <w:pPr>
        <w:ind w:left="1050" w:hanging="420"/>
      </w:pPr>
      <w:rPr>
        <w:rFonts w:hint="default" w:ascii="Wingdings" w:hAnsi="Wingdings"/>
      </w:rPr>
    </w:lvl>
  </w:abstractNum>
  <w:abstractNum w:abstractNumId="28">
    <w:nsid w:val="3518049A"/>
    <w:multiLevelType w:val="singleLevel"/>
    <w:tmpl w:val="3518049A"/>
    <w:lvl w:ilvl="0" w:tentative="0">
      <w:start w:val="1"/>
      <w:numFmt w:val="bullet"/>
      <w:lvlText w:val=""/>
      <w:lvlJc w:val="left"/>
      <w:pPr>
        <w:ind w:left="1050" w:hanging="420"/>
      </w:pPr>
      <w:rPr>
        <w:rFonts w:hint="default" w:ascii="Wingdings" w:hAnsi="Wingdings"/>
      </w:rPr>
    </w:lvl>
  </w:abstractNum>
  <w:abstractNum w:abstractNumId="29">
    <w:nsid w:val="3677C51F"/>
    <w:multiLevelType w:val="singleLevel"/>
    <w:tmpl w:val="3677C51F"/>
    <w:lvl w:ilvl="0" w:tentative="0">
      <w:start w:val="1"/>
      <w:numFmt w:val="bullet"/>
      <w:lvlText w:val=""/>
      <w:lvlJc w:val="left"/>
      <w:pPr>
        <w:ind w:left="1050" w:hanging="420"/>
      </w:pPr>
      <w:rPr>
        <w:rFonts w:hint="default" w:ascii="Wingdings" w:hAnsi="Wingdings"/>
      </w:rPr>
    </w:lvl>
  </w:abstractNum>
  <w:abstractNum w:abstractNumId="30">
    <w:nsid w:val="36DB3DA4"/>
    <w:multiLevelType w:val="singleLevel"/>
    <w:tmpl w:val="36DB3DA4"/>
    <w:lvl w:ilvl="0" w:tentative="0">
      <w:start w:val="1"/>
      <w:numFmt w:val="bullet"/>
      <w:lvlText w:val=""/>
      <w:lvlJc w:val="left"/>
      <w:pPr>
        <w:ind w:left="1050" w:hanging="420"/>
      </w:pPr>
      <w:rPr>
        <w:rFonts w:hint="default" w:ascii="Wingdings" w:hAnsi="Wingdings"/>
      </w:rPr>
    </w:lvl>
  </w:abstractNum>
  <w:abstractNum w:abstractNumId="31">
    <w:nsid w:val="39F5AD81"/>
    <w:multiLevelType w:val="singleLevel"/>
    <w:tmpl w:val="39F5AD81"/>
    <w:lvl w:ilvl="0" w:tentative="0">
      <w:start w:val="1"/>
      <w:numFmt w:val="bullet"/>
      <w:lvlText w:val=""/>
      <w:lvlJc w:val="left"/>
      <w:pPr>
        <w:ind w:left="1050" w:hanging="420"/>
      </w:pPr>
      <w:rPr>
        <w:rFonts w:hint="default" w:ascii="Wingdings" w:hAnsi="Wingdings"/>
      </w:rPr>
    </w:lvl>
  </w:abstractNum>
  <w:abstractNum w:abstractNumId="32">
    <w:nsid w:val="42650E24"/>
    <w:multiLevelType w:val="singleLevel"/>
    <w:tmpl w:val="42650E24"/>
    <w:lvl w:ilvl="0" w:tentative="0">
      <w:start w:val="1"/>
      <w:numFmt w:val="bullet"/>
      <w:lvlText w:val=""/>
      <w:lvlJc w:val="left"/>
      <w:pPr>
        <w:ind w:left="1050" w:hanging="420"/>
      </w:pPr>
      <w:rPr>
        <w:rFonts w:hint="default" w:ascii="Wingdings" w:hAnsi="Wingdings"/>
      </w:rPr>
    </w:lvl>
  </w:abstractNum>
  <w:abstractNum w:abstractNumId="33">
    <w:nsid w:val="479D90D2"/>
    <w:multiLevelType w:val="singleLevel"/>
    <w:tmpl w:val="479D90D2"/>
    <w:lvl w:ilvl="0" w:tentative="0">
      <w:start w:val="1"/>
      <w:numFmt w:val="bullet"/>
      <w:lvlText w:val=""/>
      <w:lvlJc w:val="left"/>
      <w:pPr>
        <w:ind w:left="1050" w:hanging="420"/>
      </w:pPr>
      <w:rPr>
        <w:rFonts w:hint="default" w:ascii="Wingdings" w:hAnsi="Wingdings"/>
      </w:rPr>
    </w:lvl>
  </w:abstractNum>
  <w:abstractNum w:abstractNumId="34">
    <w:nsid w:val="4935410E"/>
    <w:multiLevelType w:val="singleLevel"/>
    <w:tmpl w:val="4935410E"/>
    <w:lvl w:ilvl="0" w:tentative="0">
      <w:start w:val="1"/>
      <w:numFmt w:val="bullet"/>
      <w:lvlText w:val=""/>
      <w:lvlJc w:val="left"/>
      <w:pPr>
        <w:ind w:left="1050" w:hanging="420"/>
      </w:pPr>
      <w:rPr>
        <w:rFonts w:hint="default" w:ascii="Wingdings" w:hAnsi="Wingdings"/>
      </w:rPr>
    </w:lvl>
  </w:abstractNum>
  <w:abstractNum w:abstractNumId="35">
    <w:nsid w:val="4ACCF149"/>
    <w:multiLevelType w:val="singleLevel"/>
    <w:tmpl w:val="4ACCF149"/>
    <w:lvl w:ilvl="0" w:tentative="0">
      <w:start w:val="1"/>
      <w:numFmt w:val="bullet"/>
      <w:lvlText w:val=""/>
      <w:lvlJc w:val="left"/>
      <w:pPr>
        <w:ind w:left="1050" w:hanging="420"/>
      </w:pPr>
      <w:rPr>
        <w:rFonts w:hint="default" w:ascii="Wingdings" w:hAnsi="Wingdings"/>
      </w:rPr>
    </w:lvl>
  </w:abstractNum>
  <w:abstractNum w:abstractNumId="36">
    <w:nsid w:val="4DCEC67D"/>
    <w:multiLevelType w:val="singleLevel"/>
    <w:tmpl w:val="4DCEC67D"/>
    <w:lvl w:ilvl="0" w:tentative="0">
      <w:start w:val="1"/>
      <w:numFmt w:val="bullet"/>
      <w:lvlText w:val=""/>
      <w:lvlJc w:val="left"/>
      <w:pPr>
        <w:ind w:left="1050" w:hanging="420"/>
      </w:pPr>
      <w:rPr>
        <w:rFonts w:hint="default" w:ascii="Wingdings" w:hAnsi="Wingdings"/>
      </w:rPr>
    </w:lvl>
  </w:abstractNum>
  <w:abstractNum w:abstractNumId="37">
    <w:nsid w:val="60448C89"/>
    <w:multiLevelType w:val="singleLevel"/>
    <w:tmpl w:val="60448C89"/>
    <w:lvl w:ilvl="0" w:tentative="0">
      <w:start w:val="1"/>
      <w:numFmt w:val="bullet"/>
      <w:lvlText w:val=""/>
      <w:lvlJc w:val="left"/>
      <w:pPr>
        <w:ind w:left="1050" w:hanging="420"/>
      </w:pPr>
      <w:rPr>
        <w:rFonts w:hint="default" w:ascii="Wingdings" w:hAnsi="Wingdings"/>
      </w:rPr>
    </w:lvl>
  </w:abstractNum>
  <w:abstractNum w:abstractNumId="38">
    <w:nsid w:val="61EDE142"/>
    <w:multiLevelType w:val="singleLevel"/>
    <w:tmpl w:val="61EDE142"/>
    <w:lvl w:ilvl="0" w:tentative="0">
      <w:start w:val="1"/>
      <w:numFmt w:val="bullet"/>
      <w:lvlText w:val=""/>
      <w:lvlJc w:val="left"/>
      <w:pPr>
        <w:ind w:left="1050" w:hanging="420"/>
      </w:pPr>
      <w:rPr>
        <w:rFonts w:hint="default" w:ascii="Wingdings" w:hAnsi="Wingdings"/>
      </w:rPr>
    </w:lvl>
  </w:abstractNum>
  <w:abstractNum w:abstractNumId="39">
    <w:nsid w:val="757B5D21"/>
    <w:multiLevelType w:val="singleLevel"/>
    <w:tmpl w:val="757B5D21"/>
    <w:lvl w:ilvl="0" w:tentative="0">
      <w:start w:val="1"/>
      <w:numFmt w:val="bullet"/>
      <w:lvlText w:val=""/>
      <w:lvlJc w:val="left"/>
      <w:pPr>
        <w:ind w:left="1050" w:hanging="420"/>
      </w:pPr>
      <w:rPr>
        <w:rFonts w:hint="default" w:ascii="Wingdings" w:hAnsi="Wingdings"/>
      </w:rPr>
    </w:lvl>
  </w:abstractNum>
  <w:num w:numId="1">
    <w:abstractNumId w:val="15"/>
  </w:num>
  <w:num w:numId="2">
    <w:abstractNumId w:val="24"/>
  </w:num>
  <w:num w:numId="3">
    <w:abstractNumId w:val="16"/>
  </w:num>
  <w:num w:numId="4">
    <w:abstractNumId w:val="12"/>
  </w:num>
  <w:num w:numId="5">
    <w:abstractNumId w:val="1"/>
  </w:num>
  <w:num w:numId="6">
    <w:abstractNumId w:val="8"/>
  </w:num>
  <w:num w:numId="7">
    <w:abstractNumId w:val="23"/>
  </w:num>
  <w:num w:numId="8">
    <w:abstractNumId w:val="2"/>
  </w:num>
  <w:num w:numId="9">
    <w:abstractNumId w:val="0"/>
  </w:num>
  <w:num w:numId="10">
    <w:abstractNumId w:val="11"/>
  </w:num>
  <w:num w:numId="11">
    <w:abstractNumId w:val="19"/>
  </w:num>
  <w:num w:numId="12">
    <w:abstractNumId w:val="32"/>
  </w:num>
  <w:num w:numId="13">
    <w:abstractNumId w:val="3"/>
  </w:num>
  <w:num w:numId="14">
    <w:abstractNumId w:val="7"/>
  </w:num>
  <w:num w:numId="15">
    <w:abstractNumId w:val="13"/>
  </w:num>
  <w:num w:numId="16">
    <w:abstractNumId w:val="30"/>
  </w:num>
  <w:num w:numId="17">
    <w:abstractNumId w:val="39"/>
  </w:num>
  <w:num w:numId="18">
    <w:abstractNumId w:val="31"/>
  </w:num>
  <w:num w:numId="19">
    <w:abstractNumId w:val="35"/>
  </w:num>
  <w:num w:numId="20">
    <w:abstractNumId w:val="20"/>
  </w:num>
  <w:num w:numId="21">
    <w:abstractNumId w:val="4"/>
  </w:num>
  <w:num w:numId="22">
    <w:abstractNumId w:val="38"/>
  </w:num>
  <w:num w:numId="23">
    <w:abstractNumId w:val="29"/>
  </w:num>
  <w:num w:numId="24">
    <w:abstractNumId w:val="26"/>
  </w:num>
  <w:num w:numId="25">
    <w:abstractNumId w:val="9"/>
  </w:num>
  <w:num w:numId="26">
    <w:abstractNumId w:val="28"/>
  </w:num>
  <w:num w:numId="27">
    <w:abstractNumId w:val="22"/>
  </w:num>
  <w:num w:numId="28">
    <w:abstractNumId w:val="5"/>
  </w:num>
  <w:num w:numId="29">
    <w:abstractNumId w:val="34"/>
  </w:num>
  <w:num w:numId="30">
    <w:abstractNumId w:val="6"/>
  </w:num>
  <w:num w:numId="31">
    <w:abstractNumId w:val="37"/>
  </w:num>
  <w:num w:numId="32">
    <w:abstractNumId w:val="10"/>
  </w:num>
  <w:num w:numId="33">
    <w:abstractNumId w:val="18"/>
  </w:num>
  <w:num w:numId="34">
    <w:abstractNumId w:val="21"/>
  </w:num>
  <w:num w:numId="35">
    <w:abstractNumId w:val="36"/>
  </w:num>
  <w:num w:numId="36">
    <w:abstractNumId w:val="33"/>
  </w:num>
  <w:num w:numId="37">
    <w:abstractNumId w:val="27"/>
  </w:num>
  <w:num w:numId="38">
    <w:abstractNumId w:val="17"/>
  </w:num>
  <w:num w:numId="39">
    <w:abstractNumId w:val="1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5OThiMWI2YTdhMDY2Yjk0MGM3YTk2ZDNhOThiODMifQ=="/>
  </w:docVars>
  <w:rsids>
    <w:rsidRoot w:val="00167131"/>
    <w:rsid w:val="000045FD"/>
    <w:rsid w:val="000100B5"/>
    <w:rsid w:val="00012DC4"/>
    <w:rsid w:val="000168D9"/>
    <w:rsid w:val="00021B6E"/>
    <w:rsid w:val="00031F0A"/>
    <w:rsid w:val="00051B9C"/>
    <w:rsid w:val="000521F9"/>
    <w:rsid w:val="000553D6"/>
    <w:rsid w:val="0005677C"/>
    <w:rsid w:val="000602BD"/>
    <w:rsid w:val="0006164A"/>
    <w:rsid w:val="00062D28"/>
    <w:rsid w:val="000751F3"/>
    <w:rsid w:val="00077D8B"/>
    <w:rsid w:val="00085A2E"/>
    <w:rsid w:val="00085AAD"/>
    <w:rsid w:val="00096522"/>
    <w:rsid w:val="000A211B"/>
    <w:rsid w:val="000B4733"/>
    <w:rsid w:val="000D45D0"/>
    <w:rsid w:val="000D743E"/>
    <w:rsid w:val="000D7DA0"/>
    <w:rsid w:val="000E47E7"/>
    <w:rsid w:val="000E5EF3"/>
    <w:rsid w:val="000F7527"/>
    <w:rsid w:val="000F7E34"/>
    <w:rsid w:val="0010258B"/>
    <w:rsid w:val="00104EA8"/>
    <w:rsid w:val="00106E1A"/>
    <w:rsid w:val="00116978"/>
    <w:rsid w:val="0012654C"/>
    <w:rsid w:val="00131064"/>
    <w:rsid w:val="00131686"/>
    <w:rsid w:val="001419CC"/>
    <w:rsid w:val="0014589D"/>
    <w:rsid w:val="00150859"/>
    <w:rsid w:val="00153AC6"/>
    <w:rsid w:val="001637AC"/>
    <w:rsid w:val="0016431B"/>
    <w:rsid w:val="00167131"/>
    <w:rsid w:val="00175C65"/>
    <w:rsid w:val="00176260"/>
    <w:rsid w:val="00180D2E"/>
    <w:rsid w:val="0018428A"/>
    <w:rsid w:val="00187712"/>
    <w:rsid w:val="00187974"/>
    <w:rsid w:val="00187C02"/>
    <w:rsid w:val="001970DF"/>
    <w:rsid w:val="001A6E0E"/>
    <w:rsid w:val="001C0994"/>
    <w:rsid w:val="001C478C"/>
    <w:rsid w:val="001C5146"/>
    <w:rsid w:val="001C61E8"/>
    <w:rsid w:val="001C7B43"/>
    <w:rsid w:val="001D7B35"/>
    <w:rsid w:val="001E6E56"/>
    <w:rsid w:val="001F5278"/>
    <w:rsid w:val="001F5F30"/>
    <w:rsid w:val="00213791"/>
    <w:rsid w:val="00217E4A"/>
    <w:rsid w:val="0023433B"/>
    <w:rsid w:val="002465AD"/>
    <w:rsid w:val="0025230F"/>
    <w:rsid w:val="00267191"/>
    <w:rsid w:val="00281E73"/>
    <w:rsid w:val="00290025"/>
    <w:rsid w:val="002A08EF"/>
    <w:rsid w:val="002A2589"/>
    <w:rsid w:val="002A6F32"/>
    <w:rsid w:val="002B416D"/>
    <w:rsid w:val="002B54A3"/>
    <w:rsid w:val="002C0033"/>
    <w:rsid w:val="002D4932"/>
    <w:rsid w:val="002E28C5"/>
    <w:rsid w:val="002E4A42"/>
    <w:rsid w:val="002F218F"/>
    <w:rsid w:val="002F67B2"/>
    <w:rsid w:val="003006DA"/>
    <w:rsid w:val="00303047"/>
    <w:rsid w:val="003033CC"/>
    <w:rsid w:val="00311C88"/>
    <w:rsid w:val="0031569E"/>
    <w:rsid w:val="003246D2"/>
    <w:rsid w:val="00327E64"/>
    <w:rsid w:val="003406D2"/>
    <w:rsid w:val="00356C4E"/>
    <w:rsid w:val="00357A65"/>
    <w:rsid w:val="00361ED2"/>
    <w:rsid w:val="00361F47"/>
    <w:rsid w:val="00370730"/>
    <w:rsid w:val="00370E1C"/>
    <w:rsid w:val="003807C7"/>
    <w:rsid w:val="00396722"/>
    <w:rsid w:val="00397195"/>
    <w:rsid w:val="003A0CAE"/>
    <w:rsid w:val="003C123A"/>
    <w:rsid w:val="003C6CFD"/>
    <w:rsid w:val="003D2BC9"/>
    <w:rsid w:val="003D45DF"/>
    <w:rsid w:val="003D7E53"/>
    <w:rsid w:val="003E4E7C"/>
    <w:rsid w:val="003F0478"/>
    <w:rsid w:val="003F06EB"/>
    <w:rsid w:val="003F1837"/>
    <w:rsid w:val="003F581D"/>
    <w:rsid w:val="003F6BFE"/>
    <w:rsid w:val="0040014A"/>
    <w:rsid w:val="00416FE2"/>
    <w:rsid w:val="00423388"/>
    <w:rsid w:val="00430B24"/>
    <w:rsid w:val="004325CB"/>
    <w:rsid w:val="00433E53"/>
    <w:rsid w:val="00435310"/>
    <w:rsid w:val="00441B22"/>
    <w:rsid w:val="00447BA5"/>
    <w:rsid w:val="0046132D"/>
    <w:rsid w:val="004619C2"/>
    <w:rsid w:val="0046563C"/>
    <w:rsid w:val="00467FCA"/>
    <w:rsid w:val="004772CC"/>
    <w:rsid w:val="00481B22"/>
    <w:rsid w:val="00483403"/>
    <w:rsid w:val="004851F9"/>
    <w:rsid w:val="0048521A"/>
    <w:rsid w:val="004854F7"/>
    <w:rsid w:val="00493EEE"/>
    <w:rsid w:val="00497AEC"/>
    <w:rsid w:val="004A1E5F"/>
    <w:rsid w:val="004A7892"/>
    <w:rsid w:val="004B2DD3"/>
    <w:rsid w:val="004D11C4"/>
    <w:rsid w:val="004E39CD"/>
    <w:rsid w:val="004F1E32"/>
    <w:rsid w:val="004F3B78"/>
    <w:rsid w:val="00510831"/>
    <w:rsid w:val="00512A8D"/>
    <w:rsid w:val="00514199"/>
    <w:rsid w:val="00522475"/>
    <w:rsid w:val="00523BD6"/>
    <w:rsid w:val="00525BBD"/>
    <w:rsid w:val="00582679"/>
    <w:rsid w:val="005C1BF8"/>
    <w:rsid w:val="005C706B"/>
    <w:rsid w:val="005D53F2"/>
    <w:rsid w:val="005D7CDE"/>
    <w:rsid w:val="005E36D6"/>
    <w:rsid w:val="005E631C"/>
    <w:rsid w:val="005F55D4"/>
    <w:rsid w:val="00610B78"/>
    <w:rsid w:val="0062622C"/>
    <w:rsid w:val="00627C53"/>
    <w:rsid w:val="006304E8"/>
    <w:rsid w:val="006318E2"/>
    <w:rsid w:val="00633674"/>
    <w:rsid w:val="0063449A"/>
    <w:rsid w:val="0063589B"/>
    <w:rsid w:val="00640770"/>
    <w:rsid w:val="006547E3"/>
    <w:rsid w:val="006700B6"/>
    <w:rsid w:val="00681278"/>
    <w:rsid w:val="00693B3C"/>
    <w:rsid w:val="00696BDA"/>
    <w:rsid w:val="006B49AE"/>
    <w:rsid w:val="006C2A94"/>
    <w:rsid w:val="006C6ABB"/>
    <w:rsid w:val="006D518C"/>
    <w:rsid w:val="006E2043"/>
    <w:rsid w:val="006F2193"/>
    <w:rsid w:val="006F613F"/>
    <w:rsid w:val="00726319"/>
    <w:rsid w:val="00733474"/>
    <w:rsid w:val="00735D9D"/>
    <w:rsid w:val="00753C7B"/>
    <w:rsid w:val="0076528F"/>
    <w:rsid w:val="007664D5"/>
    <w:rsid w:val="00773EF0"/>
    <w:rsid w:val="00776601"/>
    <w:rsid w:val="0078077C"/>
    <w:rsid w:val="00782101"/>
    <w:rsid w:val="00794FFE"/>
    <w:rsid w:val="007A5188"/>
    <w:rsid w:val="007C195F"/>
    <w:rsid w:val="007C35DB"/>
    <w:rsid w:val="007C6379"/>
    <w:rsid w:val="007C7D73"/>
    <w:rsid w:val="007D6717"/>
    <w:rsid w:val="007D766A"/>
    <w:rsid w:val="007F53E0"/>
    <w:rsid w:val="008259EE"/>
    <w:rsid w:val="0082707E"/>
    <w:rsid w:val="00852739"/>
    <w:rsid w:val="00865640"/>
    <w:rsid w:val="00870770"/>
    <w:rsid w:val="00870EE6"/>
    <w:rsid w:val="008737B3"/>
    <w:rsid w:val="00874DDA"/>
    <w:rsid w:val="008763E7"/>
    <w:rsid w:val="00885425"/>
    <w:rsid w:val="00893842"/>
    <w:rsid w:val="00897244"/>
    <w:rsid w:val="008A2024"/>
    <w:rsid w:val="008A2DE3"/>
    <w:rsid w:val="008C5D41"/>
    <w:rsid w:val="008D20D0"/>
    <w:rsid w:val="008D7AB1"/>
    <w:rsid w:val="008D7F21"/>
    <w:rsid w:val="008E507B"/>
    <w:rsid w:val="008F55A1"/>
    <w:rsid w:val="009105DB"/>
    <w:rsid w:val="00912530"/>
    <w:rsid w:val="00933B31"/>
    <w:rsid w:val="00942160"/>
    <w:rsid w:val="009474DE"/>
    <w:rsid w:val="009506AC"/>
    <w:rsid w:val="009614E4"/>
    <w:rsid w:val="00963D8D"/>
    <w:rsid w:val="009701AF"/>
    <w:rsid w:val="009742FD"/>
    <w:rsid w:val="00981AB6"/>
    <w:rsid w:val="00992EEB"/>
    <w:rsid w:val="00996C9B"/>
    <w:rsid w:val="009A7191"/>
    <w:rsid w:val="009B1994"/>
    <w:rsid w:val="009B3CBD"/>
    <w:rsid w:val="009B46E8"/>
    <w:rsid w:val="009C4AAA"/>
    <w:rsid w:val="009D2582"/>
    <w:rsid w:val="009D3549"/>
    <w:rsid w:val="009D44CF"/>
    <w:rsid w:val="009E4A34"/>
    <w:rsid w:val="009E5177"/>
    <w:rsid w:val="009F1341"/>
    <w:rsid w:val="009F6B39"/>
    <w:rsid w:val="009F6C1E"/>
    <w:rsid w:val="00A0723B"/>
    <w:rsid w:val="00A1191C"/>
    <w:rsid w:val="00A225AB"/>
    <w:rsid w:val="00A249EA"/>
    <w:rsid w:val="00A26008"/>
    <w:rsid w:val="00A2716B"/>
    <w:rsid w:val="00A304CE"/>
    <w:rsid w:val="00A3491A"/>
    <w:rsid w:val="00A34E84"/>
    <w:rsid w:val="00A46477"/>
    <w:rsid w:val="00A464E6"/>
    <w:rsid w:val="00A50426"/>
    <w:rsid w:val="00A55A9A"/>
    <w:rsid w:val="00A600E0"/>
    <w:rsid w:val="00A73E20"/>
    <w:rsid w:val="00A77BFC"/>
    <w:rsid w:val="00A8012C"/>
    <w:rsid w:val="00A95319"/>
    <w:rsid w:val="00AC273B"/>
    <w:rsid w:val="00AC5932"/>
    <w:rsid w:val="00AD162C"/>
    <w:rsid w:val="00AD44E3"/>
    <w:rsid w:val="00AE179E"/>
    <w:rsid w:val="00AF5BD5"/>
    <w:rsid w:val="00B06B9F"/>
    <w:rsid w:val="00B146BF"/>
    <w:rsid w:val="00B21852"/>
    <w:rsid w:val="00B25D73"/>
    <w:rsid w:val="00B30613"/>
    <w:rsid w:val="00B33177"/>
    <w:rsid w:val="00B339ED"/>
    <w:rsid w:val="00B37174"/>
    <w:rsid w:val="00B42CB6"/>
    <w:rsid w:val="00B518AD"/>
    <w:rsid w:val="00B5347A"/>
    <w:rsid w:val="00B62E0A"/>
    <w:rsid w:val="00B70BFA"/>
    <w:rsid w:val="00B85134"/>
    <w:rsid w:val="00B8552D"/>
    <w:rsid w:val="00B8592F"/>
    <w:rsid w:val="00B96B74"/>
    <w:rsid w:val="00BA6664"/>
    <w:rsid w:val="00BB27A8"/>
    <w:rsid w:val="00BC2489"/>
    <w:rsid w:val="00BC4062"/>
    <w:rsid w:val="00BD1C74"/>
    <w:rsid w:val="00BD5E97"/>
    <w:rsid w:val="00BE0CBE"/>
    <w:rsid w:val="00BE105F"/>
    <w:rsid w:val="00C00DA6"/>
    <w:rsid w:val="00C05266"/>
    <w:rsid w:val="00C133A1"/>
    <w:rsid w:val="00C136A2"/>
    <w:rsid w:val="00C21BF1"/>
    <w:rsid w:val="00C22233"/>
    <w:rsid w:val="00C230D9"/>
    <w:rsid w:val="00C271CF"/>
    <w:rsid w:val="00C321C6"/>
    <w:rsid w:val="00C41BBB"/>
    <w:rsid w:val="00C46908"/>
    <w:rsid w:val="00C551A1"/>
    <w:rsid w:val="00C6734B"/>
    <w:rsid w:val="00C77C19"/>
    <w:rsid w:val="00C84196"/>
    <w:rsid w:val="00C8769A"/>
    <w:rsid w:val="00CB1175"/>
    <w:rsid w:val="00CB5636"/>
    <w:rsid w:val="00CC1850"/>
    <w:rsid w:val="00CC1988"/>
    <w:rsid w:val="00CE579C"/>
    <w:rsid w:val="00CE7087"/>
    <w:rsid w:val="00CF2063"/>
    <w:rsid w:val="00CF4510"/>
    <w:rsid w:val="00CF5390"/>
    <w:rsid w:val="00D11005"/>
    <w:rsid w:val="00D1152A"/>
    <w:rsid w:val="00D21892"/>
    <w:rsid w:val="00D3641C"/>
    <w:rsid w:val="00D4171E"/>
    <w:rsid w:val="00D45074"/>
    <w:rsid w:val="00D4697A"/>
    <w:rsid w:val="00D475CB"/>
    <w:rsid w:val="00D5166E"/>
    <w:rsid w:val="00D62A95"/>
    <w:rsid w:val="00D70F2C"/>
    <w:rsid w:val="00DA24CB"/>
    <w:rsid w:val="00DA2C79"/>
    <w:rsid w:val="00DA2D68"/>
    <w:rsid w:val="00DA55AA"/>
    <w:rsid w:val="00DB3A27"/>
    <w:rsid w:val="00DC32C4"/>
    <w:rsid w:val="00DC7AB0"/>
    <w:rsid w:val="00DD5665"/>
    <w:rsid w:val="00DE1DEF"/>
    <w:rsid w:val="00DE215A"/>
    <w:rsid w:val="00DE25B5"/>
    <w:rsid w:val="00DE3D26"/>
    <w:rsid w:val="00DE7132"/>
    <w:rsid w:val="00DF27F5"/>
    <w:rsid w:val="00E062BC"/>
    <w:rsid w:val="00E0744D"/>
    <w:rsid w:val="00E153E8"/>
    <w:rsid w:val="00E23FA9"/>
    <w:rsid w:val="00E244D8"/>
    <w:rsid w:val="00E267B0"/>
    <w:rsid w:val="00E6391E"/>
    <w:rsid w:val="00E65FD6"/>
    <w:rsid w:val="00E8284C"/>
    <w:rsid w:val="00E9430A"/>
    <w:rsid w:val="00EA3307"/>
    <w:rsid w:val="00EA5DBD"/>
    <w:rsid w:val="00EA6B53"/>
    <w:rsid w:val="00EA7BF5"/>
    <w:rsid w:val="00EB30A8"/>
    <w:rsid w:val="00EB4942"/>
    <w:rsid w:val="00EC2B13"/>
    <w:rsid w:val="00EC7FC3"/>
    <w:rsid w:val="00ED14D2"/>
    <w:rsid w:val="00ED34F4"/>
    <w:rsid w:val="00EE7406"/>
    <w:rsid w:val="00EF05E7"/>
    <w:rsid w:val="00EF0F5E"/>
    <w:rsid w:val="00EF1326"/>
    <w:rsid w:val="00F01A30"/>
    <w:rsid w:val="00F2072A"/>
    <w:rsid w:val="00F22417"/>
    <w:rsid w:val="00F2321E"/>
    <w:rsid w:val="00F262B3"/>
    <w:rsid w:val="00F43C30"/>
    <w:rsid w:val="00F46D1E"/>
    <w:rsid w:val="00F479C8"/>
    <w:rsid w:val="00F5353E"/>
    <w:rsid w:val="00F6021E"/>
    <w:rsid w:val="00F63B56"/>
    <w:rsid w:val="00F65CCD"/>
    <w:rsid w:val="00F67DC9"/>
    <w:rsid w:val="00F71660"/>
    <w:rsid w:val="00F7231A"/>
    <w:rsid w:val="00F90864"/>
    <w:rsid w:val="00F94B7A"/>
    <w:rsid w:val="00FA54C4"/>
    <w:rsid w:val="00FB3741"/>
    <w:rsid w:val="00FC048E"/>
    <w:rsid w:val="00FC0E66"/>
    <w:rsid w:val="00FC15AA"/>
    <w:rsid w:val="00FC69E5"/>
    <w:rsid w:val="00FD7EB8"/>
    <w:rsid w:val="00FE6C2A"/>
    <w:rsid w:val="00FF345C"/>
    <w:rsid w:val="00FF47AA"/>
    <w:rsid w:val="07D16222"/>
    <w:rsid w:val="0998414F"/>
    <w:rsid w:val="0A677803"/>
    <w:rsid w:val="0A6C3DC0"/>
    <w:rsid w:val="0B5331D2"/>
    <w:rsid w:val="0CC9374C"/>
    <w:rsid w:val="0DD506AB"/>
    <w:rsid w:val="0E290A20"/>
    <w:rsid w:val="0E304680"/>
    <w:rsid w:val="10C70CCB"/>
    <w:rsid w:val="1131366D"/>
    <w:rsid w:val="116D62D1"/>
    <w:rsid w:val="11F33019"/>
    <w:rsid w:val="14B17E4F"/>
    <w:rsid w:val="14E32ED1"/>
    <w:rsid w:val="14FE41AE"/>
    <w:rsid w:val="19287A4C"/>
    <w:rsid w:val="1AFE6F9C"/>
    <w:rsid w:val="1E6C680D"/>
    <w:rsid w:val="1ED674E2"/>
    <w:rsid w:val="21A8797C"/>
    <w:rsid w:val="22BE6D2B"/>
    <w:rsid w:val="24594A0D"/>
    <w:rsid w:val="24E30CCB"/>
    <w:rsid w:val="265A4FBD"/>
    <w:rsid w:val="272916F4"/>
    <w:rsid w:val="29B64C00"/>
    <w:rsid w:val="29F61108"/>
    <w:rsid w:val="2ED27745"/>
    <w:rsid w:val="31F63D43"/>
    <w:rsid w:val="38B44A00"/>
    <w:rsid w:val="3AC21656"/>
    <w:rsid w:val="3BFC3FAA"/>
    <w:rsid w:val="41EB6982"/>
    <w:rsid w:val="47A53E92"/>
    <w:rsid w:val="4D4B1038"/>
    <w:rsid w:val="544357F8"/>
    <w:rsid w:val="570A3CAE"/>
    <w:rsid w:val="57C832FE"/>
    <w:rsid w:val="5B5437AD"/>
    <w:rsid w:val="5BB508BA"/>
    <w:rsid w:val="603242D9"/>
    <w:rsid w:val="60AA20C1"/>
    <w:rsid w:val="62B2525D"/>
    <w:rsid w:val="654E019A"/>
    <w:rsid w:val="67DF4D46"/>
    <w:rsid w:val="6DD17C07"/>
    <w:rsid w:val="701632CF"/>
    <w:rsid w:val="76FE0E4A"/>
    <w:rsid w:val="7B991F19"/>
    <w:rsid w:val="7E323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日期 字符"/>
    <w:basedOn w:val="9"/>
    <w:link w:val="3"/>
    <w:semiHidden/>
    <w:qFormat/>
    <w:uiPriority w:val="99"/>
  </w:style>
  <w:style w:type="character" w:customStyle="1" w:styleId="15">
    <w:name w:val="未处理的提及1"/>
    <w:basedOn w:val="9"/>
    <w:semiHidden/>
    <w:unhideWhenUsed/>
    <w:qFormat/>
    <w:uiPriority w:val="99"/>
    <w:rPr>
      <w:color w:val="605E5C"/>
      <w:shd w:val="clear" w:color="auto" w:fill="E1DFDD"/>
    </w:rPr>
  </w:style>
  <w:style w:type="character" w:customStyle="1" w:styleId="16">
    <w:name w:val="Unresolved Mention"/>
    <w:basedOn w:val="9"/>
    <w:semiHidden/>
    <w:unhideWhenUsed/>
    <w:qFormat/>
    <w:uiPriority w:val="99"/>
    <w:rPr>
      <w:color w:val="605E5C"/>
      <w:shd w:val="clear" w:color="auto" w:fill="E1DFDD"/>
    </w:r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0A750F-CFBF-465D-9647-D659FB24E71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3543</Words>
  <Characters>3682</Characters>
  <Lines>29</Lines>
  <Paragraphs>8</Paragraphs>
  <TotalTime>5</TotalTime>
  <ScaleCrop>false</ScaleCrop>
  <LinksUpToDate>false</LinksUpToDate>
  <CharactersWithSpaces>3984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2021-09-29T02:25:00Z</dcterms:created>
  <dc:creator>user</dc:creator>
  <cp:lastModifiedBy>WPS_227333854</cp:lastModifiedBy>
  <cp:lastPrinted>2022-01-04T12:09:00Z</cp:lastPrinted>
  <dcterms:modified xsi:type="dcterms:W3CDTF">2023-05-04T04:25:02Z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F29CD6E251D34C868F0999C3FE4C7203</vt:lpwstr>
  </property>
</Properties>
</file>